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1354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pela Administração Pública a  restauração do asfalto na Rua Gabriel Garcia de Azevedo, no bairro São Fernando.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situação da via é crítica, dificultando o imensamente o tráfego de veículos no local, e potencializando o risco de acidentes, trata-se de um pedido dos moradores e empresas existentes no local, no qual o tráfego de veículos pesados é intenso, é necessário que faça a recuperação asfáltica com urgência para maior segurança de todos que passam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