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0A5061" w:rsidP="007006C3">
      <w:pPr>
        <w:ind w:left="2835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</w:t>
      </w:r>
      <w:r w:rsidR="007006C3">
        <w:rPr>
          <w:b/>
          <w:color w:val="000000"/>
        </w:rPr>
        <w:t>12</w:t>
      </w:r>
      <w:r w:rsidR="00C94212">
        <w:rPr>
          <w:b/>
          <w:color w:val="000000"/>
        </w:rPr>
        <w:t xml:space="preserve"> / 2014</w:t>
      </w:r>
    </w:p>
    <w:p w:rsidR="00C94212" w:rsidRDefault="00C94212" w:rsidP="007006C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7006C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70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O INCISO I DO ART. 4º DA RESOLUÇÃO 1206/2014 DA CÂMARA MUNICIPAL DE POUSO ALEGRE-MG E CRIA, NO MESMO ARTIGO, OS PARÁGRAFOS 1º E 2º.</w:t>
      </w:r>
    </w:p>
    <w:p w:rsidR="00C94212" w:rsidRDefault="00C94212" w:rsidP="007006C3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7006C3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0A5061" w:rsidP="007006C3">
      <w:pPr>
        <w:ind w:firstLine="2835"/>
        <w:jc w:val="both"/>
      </w:pPr>
      <w:r>
        <w:t xml:space="preserve">A Mesa Diretora da Câmara Municipal de Pouso Alegre, Estado de Minas Gerais, no uso de suas atribuições legais, </w:t>
      </w:r>
      <w:r w:rsidR="007006C3">
        <w:t>promulga a seguinte</w:t>
      </w:r>
      <w:r>
        <w:t xml:space="preserve"> Resolução:</w:t>
      </w:r>
    </w:p>
    <w:p w:rsidR="000A5061" w:rsidRDefault="000A5061" w:rsidP="007006C3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DE0EC1" w:rsidRDefault="00C94212" w:rsidP="007006C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E424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vigorar com a seguinte redação o inciso I, do art. 4º, da Resolução nº 1.206/2014:</w:t>
      </w:r>
    </w:p>
    <w:p w:rsidR="00DE0EC1" w:rsidRDefault="00DE0EC1" w:rsidP="007006C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E0EC1" w:rsidRDefault="007006C3" w:rsidP="007006C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4º (...)</w:t>
      </w:r>
    </w:p>
    <w:p w:rsidR="00DE0EC1" w:rsidRDefault="00DE0EC1" w:rsidP="007006C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E0EC1" w:rsidRDefault="00C94212" w:rsidP="007006C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carga horária mínima de 30 (trinta) horas semanais, para os ocupantes de cargos de provimento efetivo; (...)”</w:t>
      </w:r>
    </w:p>
    <w:p w:rsidR="00DE0EC1" w:rsidRDefault="00DE0EC1" w:rsidP="007006C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E0EC1" w:rsidRDefault="00C94212" w:rsidP="007006C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E424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Fica criado, no art. 4º da Resolução nº 1.206/2014, os seguintes parágrafos:</w:t>
      </w:r>
    </w:p>
    <w:p w:rsidR="00DE0EC1" w:rsidRDefault="00DE0EC1" w:rsidP="007006C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E0EC1" w:rsidRDefault="007006C3" w:rsidP="007006C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4º (...)</w:t>
      </w:r>
    </w:p>
    <w:p w:rsidR="00DE0EC1" w:rsidRDefault="00DE0EC1" w:rsidP="007006C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E0EC1" w:rsidRDefault="00C94212" w:rsidP="007006C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§1º Para os ocupantes de cargos de provimento efetivo ou ocupantes de cargos em comissão ou função gratificada cuja legislação específica estabeleça jornada diferenciada, observar-se-á a jornada constante da legislação especializada a que se enquadra o servidor.”</w:t>
      </w:r>
    </w:p>
    <w:p w:rsidR="007006C3" w:rsidRDefault="007006C3" w:rsidP="007006C3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DE0EC1" w:rsidRDefault="00C94212" w:rsidP="007006C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E424F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Passa a vigorar como §2º, o antigo parágrafo único, do art. 4º, da Resolução nº 1.206/2014.</w:t>
      </w:r>
    </w:p>
    <w:p w:rsidR="00DE0EC1" w:rsidRDefault="00DE0EC1" w:rsidP="007006C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7006C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E424F">
        <w:rPr>
          <w:rFonts w:ascii="Times New Roman" w:eastAsia="Times New Roman" w:hAnsi="Times New Roman"/>
          <w:b/>
          <w:color w:val="000000"/>
        </w:rPr>
        <w:t xml:space="preserve">Art. 4º </w:t>
      </w:r>
      <w:r>
        <w:rPr>
          <w:rFonts w:ascii="Times New Roman" w:eastAsia="Times New Roman" w:hAnsi="Times New Roman"/>
          <w:color w:val="000000"/>
        </w:rPr>
        <w:t>Revogam-se as disposições em contrário, entrando em vigor, a presente Resolução, na data de sua publicação.</w:t>
      </w:r>
    </w:p>
    <w:p w:rsidR="00C94212" w:rsidRDefault="00C94212" w:rsidP="007006C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7006C3" w:rsidP="007006C3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14</w:t>
      </w:r>
      <w:r w:rsidR="00C94212">
        <w:rPr>
          <w:color w:val="000000"/>
        </w:rPr>
        <w:t xml:space="preserve"> de Outubro de 2014.</w:t>
      </w:r>
    </w:p>
    <w:p w:rsidR="007006C3" w:rsidRDefault="007006C3" w:rsidP="007006C3">
      <w:pPr>
        <w:rPr>
          <w:color w:val="000000"/>
        </w:rPr>
      </w:pPr>
    </w:p>
    <w:p w:rsidR="007006C3" w:rsidRDefault="007006C3" w:rsidP="007006C3">
      <w:pPr>
        <w:rPr>
          <w:color w:val="000000"/>
        </w:rPr>
      </w:pPr>
    </w:p>
    <w:p w:rsidR="007006C3" w:rsidRDefault="007006C3" w:rsidP="007006C3">
      <w:pPr>
        <w:jc w:val="center"/>
        <w:rPr>
          <w:color w:val="000000"/>
        </w:rPr>
      </w:pPr>
      <w:r>
        <w:rPr>
          <w:color w:val="000000"/>
        </w:rPr>
        <w:t>Gilberto Barreiro</w:t>
      </w:r>
    </w:p>
    <w:p w:rsidR="007006C3" w:rsidRDefault="007006C3" w:rsidP="007006C3">
      <w:pPr>
        <w:jc w:val="center"/>
        <w:rPr>
          <w:color w:val="000000"/>
        </w:rPr>
      </w:pPr>
      <w:r>
        <w:rPr>
          <w:color w:val="000000"/>
        </w:rPr>
        <w:t>PRESIDENTE DA MESA</w:t>
      </w:r>
    </w:p>
    <w:p w:rsidR="007006C3" w:rsidRDefault="007006C3" w:rsidP="007006C3">
      <w:pPr>
        <w:jc w:val="center"/>
        <w:rPr>
          <w:color w:val="000000"/>
        </w:rPr>
      </w:pPr>
    </w:p>
    <w:p w:rsidR="007006C3" w:rsidRDefault="007006C3" w:rsidP="007006C3">
      <w:pPr>
        <w:jc w:val="center"/>
        <w:rPr>
          <w:color w:val="000000"/>
        </w:rPr>
      </w:pPr>
    </w:p>
    <w:p w:rsidR="007006C3" w:rsidRDefault="007006C3" w:rsidP="007006C3">
      <w:pPr>
        <w:jc w:val="center"/>
        <w:rPr>
          <w:color w:val="000000"/>
        </w:rPr>
      </w:pPr>
      <w:r>
        <w:rPr>
          <w:color w:val="000000"/>
        </w:rPr>
        <w:t>Mário de Pinho</w:t>
      </w:r>
    </w:p>
    <w:p w:rsidR="007006C3" w:rsidRDefault="007006C3" w:rsidP="007006C3">
      <w:pPr>
        <w:jc w:val="center"/>
        <w:rPr>
          <w:color w:val="000000"/>
        </w:rPr>
      </w:pPr>
      <w:r>
        <w:rPr>
          <w:color w:val="000000"/>
        </w:rPr>
        <w:t>1º SECRETÁRIO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sectPr w:rsidR="00C94212" w:rsidSect="007006C3">
      <w:headerReference w:type="default" r:id="rId6"/>
      <w:footerReference w:type="even" r:id="rId7"/>
      <w:footerReference w:type="default" r:id="rId8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4E0" w:rsidRDefault="00AA44E0" w:rsidP="009F5338">
      <w:r>
        <w:separator/>
      </w:r>
    </w:p>
  </w:endnote>
  <w:endnote w:type="continuationSeparator" w:id="1">
    <w:p w:rsidR="00AA44E0" w:rsidRDefault="00AA44E0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B064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49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A44E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A44E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A44E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4E0" w:rsidRDefault="00AA44E0" w:rsidP="009F5338">
      <w:r>
        <w:separator/>
      </w:r>
    </w:p>
  </w:footnote>
  <w:footnote w:type="continuationSeparator" w:id="1">
    <w:p w:rsidR="00AA44E0" w:rsidRDefault="00AA44E0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B064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B064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A44E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A44E0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5061"/>
    <w:rsid w:val="00217FD1"/>
    <w:rsid w:val="003249A6"/>
    <w:rsid w:val="00680C78"/>
    <w:rsid w:val="007006C3"/>
    <w:rsid w:val="00962FB9"/>
    <w:rsid w:val="009D565F"/>
    <w:rsid w:val="009F5338"/>
    <w:rsid w:val="00AA44E0"/>
    <w:rsid w:val="00BE424F"/>
    <w:rsid w:val="00C94212"/>
    <w:rsid w:val="00CC13E5"/>
    <w:rsid w:val="00DE0EC1"/>
    <w:rsid w:val="00EB1076"/>
    <w:rsid w:val="00FB0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usuario</cp:lastModifiedBy>
  <cp:revision>3</cp:revision>
  <cp:lastPrinted>2014-10-15T16:31:00Z</cp:lastPrinted>
  <dcterms:created xsi:type="dcterms:W3CDTF">2014-10-15T16:31:00Z</dcterms:created>
  <dcterms:modified xsi:type="dcterms:W3CDTF">2014-10-15T16:32:00Z</dcterms:modified>
</cp:coreProperties>
</file>