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484274">
        <w:rPr>
          <w:b/>
          <w:color w:val="000000"/>
        </w:rPr>
        <w:t>29</w:t>
      </w:r>
      <w:r w:rsidR="00C94212">
        <w:rPr>
          <w:b/>
          <w:color w:val="000000"/>
        </w:rPr>
        <w:t xml:space="preserve">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ALTERAÇÃO DOS ARTIGOS 2º, 3º E 6º DA RESOLUÇÃO Nº 1.083/2009 E CONTÉM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>no uso de suas atribuições legais, pro</w:t>
      </w:r>
      <w:r w:rsidR="00484274">
        <w:t>mulga a</w:t>
      </w:r>
      <w:r w:rsidR="00487EB1">
        <w:t xml:space="preserve"> seguinte </w:t>
      </w:r>
      <w:r w:rsidR="0005469A">
        <w:t>R</w:t>
      </w:r>
      <w:r w:rsidR="00484274">
        <w:t>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853A7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8427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48427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Altera a redação do caput do art. 2º da Resolução Municipal nº 1.083/2009, que passa a vigorar com a seguinte redação:</w:t>
      </w:r>
    </w:p>
    <w:p w:rsidR="00853A7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“Art. 2º - Considera-se adiantamento a entrega ao responsável pela Gestão do Setor de Compras e Licitações ou a quem tenha sido delegada tal competência, precedida de regular empenho na dotação orçamentária própria, de numerário destinado a realização de despesas miúdas de pronto pagamento que não justifiquem o processo normal de sua aplicação. (...)”</w:t>
      </w:r>
    </w:p>
    <w:p w:rsidR="00853A7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Pr="0048427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48427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Altera a redação do art. 3º da Resolução Municipal nº 1.083/2009, que passa a vigorar com a seguinte redação:</w:t>
      </w:r>
    </w:p>
    <w:p w:rsidR="00853A7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“Art. 3º - Fica estipulado em R$ 1.500,00 (um mil e quinhentos reais) o valor para a liberação de cada adiantamento para cobrir as despesas de que trata o parágrafo único do artigo anterior.</w:t>
      </w:r>
    </w:p>
    <w:p w:rsidR="00853A7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§ 1º</w:t>
      </w:r>
      <w:r w:rsidR="00484274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48427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O valor estipulado no caput deste artigo será reajustado anualmente de acordo com o Índice Nacional de Preços ao Consumidor – </w:t>
      </w:r>
    </w:p>
    <w:p w:rsidR="00853A7F" w:rsidRDefault="00C94212" w:rsidP="00853A7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INPC.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§ 2º</w:t>
      </w:r>
      <w:r w:rsidR="00484274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48427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O valor do adiantamento destinado a cobrir as pequenas despesas não pode exceder 5% do limite estabelecido no art. 23, inciso II, alínea </w:t>
      </w:r>
      <w:r w:rsidR="00504204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</w:t>
      </w:r>
      <w:r w:rsidR="00504204">
        <w:rPr>
          <w:rFonts w:ascii="Times New Roman" w:eastAsia="Times New Roman" w:hAnsi="Times New Roman"/>
          <w:color w:val="000000"/>
        </w:rPr>
        <w:t>”,</w:t>
      </w:r>
      <w:r>
        <w:rPr>
          <w:rFonts w:ascii="Times New Roman" w:eastAsia="Times New Roman" w:hAnsi="Times New Roman"/>
          <w:color w:val="000000"/>
        </w:rPr>
        <w:t xml:space="preserve"> da Lei nº 8.666/93</w:t>
      </w:r>
      <w:r w:rsidR="007B34DD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”</w:t>
      </w:r>
    </w:p>
    <w:p w:rsidR="00853A7F" w:rsidRDefault="00853A7F" w:rsidP="00853A7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 w:rsidRPr="00484274">
        <w:rPr>
          <w:rFonts w:ascii="Times New Roman" w:eastAsia="Times New Roman" w:hAnsi="Times New Roman"/>
          <w:b/>
          <w:color w:val="000000"/>
        </w:rPr>
        <w:t>Art. 3º</w:t>
      </w:r>
      <w:r w:rsidR="00484274"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 Altera a redação do caput do art. 6º da Resolução Municipal nº 1.083/2009, que passa a vigorar com a seguinte redação:</w:t>
      </w:r>
    </w:p>
    <w:p w:rsidR="005F2885" w:rsidRDefault="00C94212" w:rsidP="00853A7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“Art. 6º - Fica responsável pela guarda e administração dos recursos provenientes do adiantamento para realização de despesas miúdas de pronto pagamento, o servidor responsável pela gestão do Setor de Compras e Licitações, ou o seu substituto legal ou, ainda, servidor efetivo, ao qual tenha sido delegada a referida competência. (...)”</w:t>
      </w:r>
    </w:p>
    <w:p w:rsidR="00C94212" w:rsidRDefault="00C94212" w:rsidP="00853A7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Pr="00216EB8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A604F4" w:rsidP="00A604F4">
      <w:pPr>
        <w:tabs>
          <w:tab w:val="left" w:pos="7083"/>
        </w:tabs>
        <w:spacing w:line="283" w:lineRule="auto"/>
        <w:ind w:right="567" w:firstLine="2835"/>
        <w:rPr>
          <w:b/>
          <w:color w:val="000000"/>
        </w:rPr>
      </w:pPr>
      <w:r>
        <w:rPr>
          <w:b/>
          <w:color w:val="000000"/>
        </w:rPr>
        <w:tab/>
      </w:r>
    </w:p>
    <w:p w:rsidR="00487EB1" w:rsidRDefault="00A604F4" w:rsidP="00A604F4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>
        <w:rPr>
          <w:color w:val="000000"/>
        </w:rPr>
        <w:t xml:space="preserve"> 01</w:t>
      </w:r>
      <w:r w:rsidR="00487EB1">
        <w:rPr>
          <w:color w:val="000000"/>
        </w:rPr>
        <w:t xml:space="preserve"> de </w:t>
      </w:r>
      <w:r>
        <w:rPr>
          <w:color w:val="000000"/>
        </w:rPr>
        <w:t>Março</w:t>
      </w:r>
      <w:r w:rsidR="00487EB1">
        <w:rPr>
          <w:color w:val="000000"/>
        </w:rPr>
        <w:t xml:space="preserve">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B21A0" w:rsidRPr="0026628F" w:rsidTr="005C39F7"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4"/>
                <w:szCs w:val="24"/>
              </w:rPr>
            </w:pPr>
            <w:r w:rsidRPr="0026628F">
              <w:rPr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4"/>
                <w:szCs w:val="24"/>
              </w:rPr>
            </w:pPr>
            <w:r w:rsidRPr="0026628F">
              <w:rPr>
                <w:sz w:val="24"/>
                <w:szCs w:val="24"/>
              </w:rPr>
              <w:t>Gilberto Barreiro</w:t>
            </w:r>
          </w:p>
        </w:tc>
      </w:tr>
      <w:tr w:rsidR="00CB21A0" w:rsidRPr="0026628F" w:rsidTr="005C39F7"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0"/>
                <w:szCs w:val="20"/>
              </w:rPr>
            </w:pPr>
            <w:r w:rsidRPr="0026628F">
              <w:rPr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CB21A0" w:rsidRPr="0026628F" w:rsidRDefault="00CB21A0" w:rsidP="005C39F7">
            <w:pPr>
              <w:jc w:val="center"/>
              <w:rPr>
                <w:sz w:val="20"/>
                <w:szCs w:val="20"/>
              </w:rPr>
            </w:pPr>
            <w:r w:rsidRPr="0026628F">
              <w:rPr>
                <w:sz w:val="20"/>
                <w:szCs w:val="20"/>
              </w:rPr>
              <w:t>1º SECRETÁRIO</w:t>
            </w:r>
          </w:p>
        </w:tc>
      </w:tr>
    </w:tbl>
    <w:p w:rsidR="00217FD1" w:rsidRDefault="00217FD1"/>
    <w:sectPr w:rsidR="00217FD1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D6" w:rsidRDefault="003B18D6" w:rsidP="00FE475D">
      <w:r>
        <w:separator/>
      </w:r>
    </w:p>
  </w:endnote>
  <w:endnote w:type="continuationSeparator" w:id="1">
    <w:p w:rsidR="003B18D6" w:rsidRDefault="003B18D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58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B18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B18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B18D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B18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D6" w:rsidRDefault="003B18D6" w:rsidP="00FE475D">
      <w:r>
        <w:separator/>
      </w:r>
    </w:p>
  </w:footnote>
  <w:footnote w:type="continuationSeparator" w:id="1">
    <w:p w:rsidR="003B18D6" w:rsidRDefault="003B18D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B18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58F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B58F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B18D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B18D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B18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180B"/>
    <w:rsid w:val="0005469A"/>
    <w:rsid w:val="00216EB8"/>
    <w:rsid w:val="00217FD1"/>
    <w:rsid w:val="002279B5"/>
    <w:rsid w:val="00362FD1"/>
    <w:rsid w:val="00371C32"/>
    <w:rsid w:val="003776C3"/>
    <w:rsid w:val="00385233"/>
    <w:rsid w:val="003B18D6"/>
    <w:rsid w:val="00484274"/>
    <w:rsid w:val="00487EB1"/>
    <w:rsid w:val="00504204"/>
    <w:rsid w:val="00567F60"/>
    <w:rsid w:val="005F2885"/>
    <w:rsid w:val="006C3FC6"/>
    <w:rsid w:val="007076AC"/>
    <w:rsid w:val="00767F93"/>
    <w:rsid w:val="007B34DD"/>
    <w:rsid w:val="00853A7F"/>
    <w:rsid w:val="008A77ED"/>
    <w:rsid w:val="00A31701"/>
    <w:rsid w:val="00A604F4"/>
    <w:rsid w:val="00AF09C1"/>
    <w:rsid w:val="00C94212"/>
    <w:rsid w:val="00CB21A0"/>
    <w:rsid w:val="00D24611"/>
    <w:rsid w:val="00DB58FF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B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cp:lastPrinted>2016-02-24T16:35:00Z</cp:lastPrinted>
  <dcterms:created xsi:type="dcterms:W3CDTF">2016-03-02T17:02:00Z</dcterms:created>
  <dcterms:modified xsi:type="dcterms:W3CDTF">2016-03-02T17:53:00Z</dcterms:modified>
</cp:coreProperties>
</file>