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212" w:rsidRDefault="00487EB1" w:rsidP="00487EB1">
      <w:pPr>
        <w:ind w:left="2835"/>
        <w:jc w:val="both"/>
        <w:rPr>
          <w:b/>
          <w:color w:val="000000"/>
        </w:rPr>
      </w:pPr>
      <w:r>
        <w:rPr>
          <w:b/>
          <w:color w:val="000000"/>
        </w:rPr>
        <w:t>RESOLUÇÃO</w:t>
      </w:r>
      <w:r w:rsidR="00C94212">
        <w:rPr>
          <w:b/>
          <w:color w:val="000000"/>
        </w:rPr>
        <w:t xml:space="preserve"> Nº 12</w:t>
      </w:r>
      <w:r w:rsidR="00A26BA1">
        <w:rPr>
          <w:b/>
          <w:color w:val="000000"/>
        </w:rPr>
        <w:t>38</w:t>
      </w:r>
      <w:r w:rsidR="00C94212">
        <w:rPr>
          <w:b/>
          <w:color w:val="000000"/>
        </w:rPr>
        <w:t xml:space="preserve"> / 2016</w:t>
      </w:r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  <w:bookmarkStart w:id="0" w:name="_GoBack"/>
      <w:bookmarkEnd w:id="0"/>
    </w:p>
    <w:p w:rsidR="00C94212" w:rsidRPr="008A77ED" w:rsidRDefault="00C94212" w:rsidP="00C94212">
      <w:pPr>
        <w:spacing w:line="283" w:lineRule="auto"/>
        <w:ind w:left="2835"/>
        <w:rPr>
          <w:b/>
          <w:color w:val="000000"/>
        </w:rPr>
      </w:pPr>
    </w:p>
    <w:p w:rsidR="00C94212" w:rsidRPr="00865738" w:rsidRDefault="00C94212" w:rsidP="008A77E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RESOLUÇÃO Nº 1.230, DE 2016, QUE DISPÕE SOBRE A ESTRUTURA DE CARGOS DE PROVIMENTO EM COMISSÃO DE RECRUTAMENTO AMPLO DO QUADRO DE PESSOAL DO GRUPO DE ASSESSORAMENTO POLÍTICO PARLAMENTAR E DÁ OUTRAS PROVIDÊNCIAS.</w:t>
      </w: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Pr="008A77ED" w:rsidRDefault="00C94212" w:rsidP="008A77ED">
      <w:pPr>
        <w:pStyle w:val="Normal0"/>
        <w:ind w:left="2835" w:right="-1"/>
        <w:jc w:val="both"/>
        <w:rPr>
          <w:rFonts w:ascii="Times New Roman" w:eastAsia="Calibri" w:hAnsi="Times New Roman" w:cs="Times New Roman"/>
          <w:szCs w:val="24"/>
        </w:rPr>
      </w:pPr>
    </w:p>
    <w:p w:rsidR="00C94212" w:rsidRDefault="00C94212" w:rsidP="00487EB1">
      <w:pPr>
        <w:ind w:right="-1" w:firstLine="2835"/>
        <w:jc w:val="both"/>
      </w:pPr>
      <w:r>
        <w:t>A</w:t>
      </w:r>
      <w:r w:rsidR="008A77ED">
        <w:t xml:space="preserve"> MESA DIRETORA DA</w:t>
      </w:r>
      <w:r>
        <w:t xml:space="preserve"> </w:t>
      </w:r>
      <w:r w:rsidR="00487EB1">
        <w:t>CÂMARA MUNICIPAL DE POUSO ALEGRE</w:t>
      </w:r>
      <w:r>
        <w:t xml:space="preserve">, Estado de Minas Gerais, </w:t>
      </w:r>
      <w:r w:rsidR="00487EB1">
        <w:t xml:space="preserve">no uso de suas atribuições legais, </w:t>
      </w:r>
      <w:r w:rsidR="00D30936">
        <w:t>promulga a</w:t>
      </w:r>
      <w:r w:rsidR="00487EB1">
        <w:t xml:space="preserve"> seguinte </w:t>
      </w:r>
      <w:r w:rsidR="0005469A">
        <w:t>RESOLUÇÃO</w:t>
      </w:r>
      <w:r w:rsidR="00487EB1">
        <w:t>:</w:t>
      </w:r>
    </w:p>
    <w:p w:rsidR="00487EB1" w:rsidRPr="008A77ED" w:rsidRDefault="00487EB1" w:rsidP="00487EB1">
      <w:pPr>
        <w:ind w:right="-1" w:firstLine="2835"/>
        <w:jc w:val="both"/>
      </w:pPr>
    </w:p>
    <w:p w:rsidR="00487EB1" w:rsidRPr="008A77ED" w:rsidRDefault="00487EB1" w:rsidP="00487EB1">
      <w:pPr>
        <w:ind w:right="-1" w:firstLine="2835"/>
        <w:jc w:val="both"/>
        <w:rPr>
          <w:b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Altera a redação dos artigos 2º, 3º e 4º da Resolução nº 1.230, de 2016, que passam a vigorar com a seguinte redação: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2º O Grupo de Assessoramento Político- Parlamentar – GAPP será constituído por 30 (trinta) vagas do cargo em comissão de</w:t>
      </w:r>
      <w:r w:rsidR="00A26BA1">
        <w:rPr>
          <w:rFonts w:ascii="Times New Roman" w:eastAsia="Times New Roman" w:hAnsi="Times New Roman"/>
          <w:color w:val="000000"/>
        </w:rPr>
        <w:t xml:space="preserve"> recrutamento amplo denominado ‘Assessor Parlamentar’</w:t>
      </w:r>
      <w:r>
        <w:rPr>
          <w:rFonts w:ascii="Times New Roman" w:eastAsia="Times New Roman" w:hAnsi="Times New Roman"/>
          <w:color w:val="000000"/>
        </w:rPr>
        <w:t>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3º A Câmara Municipal destinará até 2 (duas) vagas do cargo de Assessor Parlamentar para garantir o regular funcionamento dos gabinetes dos Vereadores.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As vagas a que se refere o caput deste artigo serão de livre nomeação e exoneração pelo Presidente da Câmara Municipal, podendo ser indicadas pelos Vereadores.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2º Não será compensada nem complementada diferença de remuneração em razão da não utilização da totalidade dos cargos a que se refere o caput deste artigo.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Art. 4º Os ocupantes de cargos em comissão ligados ao Grupo de Assessoramento Político- Parlamentar – GAPP submetem-se ao regime de integral dedicação ao serviço público, podendo ser convocado sempre que houver interesse da Administração.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1º Os ocupantes de cargos em comissão ligados ao Grupo de Assessoramento Político- Parlamentar – GAPP devem cumprir carga horária mínima de 30 (trinta) horas semanais.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§ 2º Pelo menos um dos Assessores Parlamentares de cada </w:t>
      </w:r>
      <w:r>
        <w:rPr>
          <w:rFonts w:ascii="Times New Roman" w:eastAsia="Times New Roman" w:hAnsi="Times New Roman"/>
          <w:color w:val="000000"/>
        </w:rPr>
        <w:lastRenderedPageBreak/>
        <w:t>gabinete parlamentar deverá cumprir a carga horária de 6 (seis) horas diárias dentro da sede da Câmara Municipal, durante o devido horário regular de funcionamento da Casa de Leis.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Pelo menos um dos Assessores Parlamentares de cada gabinete parlamentar deverá estar presente a todas as sessões ordinárias, solenes e extraordinárias da Câmara Municipal.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4º A garantia do cumprimento da carga horária mínima determinada pelo caput deste artigo é de competência e responsabilidade do Vereador responsável pelo respectivo gabinete parlamentar.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5º O cumprimento dos parágrafos 1º, 2º e 3º será verificado pela Controladoria da Câmara Municipal.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6º Não haverá pagamento de hora-extra ou adicional de qualquer natureza a nenhum servidor comissionado por atividade solicitada pelo Vereador aos seus respectivos Assessores Parlamentares. (...)”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A62909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Revoga os artigos 5º, 6º, 7º, 14 e </w:t>
      </w:r>
      <w:r w:rsidRPr="00A26BA1">
        <w:rPr>
          <w:rFonts w:ascii="Times New Roman" w:eastAsia="Times New Roman" w:hAnsi="Times New Roman"/>
          <w:color w:val="000000"/>
        </w:rPr>
        <w:t>19</w:t>
      </w:r>
      <w:r w:rsidR="00A26BA1" w:rsidRPr="00A26BA1">
        <w:rPr>
          <w:rFonts w:ascii="Times New Roman" w:eastAsia="Times New Roman" w:hAnsi="Times New Roman"/>
          <w:color w:val="000000"/>
        </w:rPr>
        <w:t>, e o Anexo I</w:t>
      </w:r>
      <w:r>
        <w:rPr>
          <w:rFonts w:ascii="Times New Roman" w:eastAsia="Times New Roman" w:hAnsi="Times New Roman"/>
          <w:color w:val="000000"/>
        </w:rPr>
        <w:t xml:space="preserve"> da Resolução nº 1.230, de 2016.</w:t>
      </w:r>
    </w:p>
    <w:p w:rsidR="00A62909" w:rsidRDefault="00A62909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C94212" w:rsidRDefault="00C94212" w:rsidP="008A77ED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A62909">
        <w:rPr>
          <w:rFonts w:ascii="Times New Roman" w:eastAsia="Times New Roman" w:hAnsi="Times New Roman"/>
          <w:b/>
          <w:color w:val="000000"/>
        </w:rPr>
        <w:t>Art. 3º</w:t>
      </w:r>
      <w:r>
        <w:rPr>
          <w:rFonts w:ascii="Times New Roman" w:eastAsia="Times New Roman" w:hAnsi="Times New Roman"/>
          <w:color w:val="000000"/>
        </w:rPr>
        <w:t xml:space="preserve"> Esta Resolução entra em vigor na data de sua publicação.</w:t>
      </w:r>
    </w:p>
    <w:p w:rsidR="00C94212" w:rsidRPr="008A77ED" w:rsidRDefault="00C94212" w:rsidP="00C94212">
      <w:pPr>
        <w:pStyle w:val="Normal0"/>
        <w:ind w:right="567"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C94212" w:rsidRPr="008A77ED" w:rsidRDefault="00C94212" w:rsidP="00C94212">
      <w:pPr>
        <w:spacing w:line="283" w:lineRule="auto"/>
        <w:ind w:right="567" w:firstLine="2835"/>
        <w:rPr>
          <w:b/>
          <w:color w:val="000000"/>
        </w:rPr>
      </w:pPr>
    </w:p>
    <w:p w:rsidR="00487EB1" w:rsidRDefault="00A26BA1" w:rsidP="00A26BA1">
      <w:pPr>
        <w:jc w:val="center"/>
        <w:rPr>
          <w:color w:val="000000"/>
        </w:rPr>
      </w:pPr>
      <w:r>
        <w:rPr>
          <w:color w:val="000000"/>
        </w:rPr>
        <w:t>Câmara Municipal de Pouso Alegre</w:t>
      </w:r>
      <w:r w:rsidR="00487EB1">
        <w:rPr>
          <w:color w:val="000000"/>
        </w:rPr>
        <w:t>,</w:t>
      </w:r>
      <w:r>
        <w:rPr>
          <w:color w:val="000000"/>
        </w:rPr>
        <w:t xml:space="preserve"> 22</w:t>
      </w:r>
      <w:r w:rsidR="00487EB1">
        <w:rPr>
          <w:color w:val="000000"/>
        </w:rPr>
        <w:t xml:space="preserve"> de Novembro de 2016.</w:t>
      </w:r>
    </w:p>
    <w:p w:rsidR="00487EB1" w:rsidRPr="008A77ED" w:rsidRDefault="00487EB1" w:rsidP="008A77ED">
      <w:pPr>
        <w:spacing w:line="142" w:lineRule="auto"/>
        <w:ind w:left="283"/>
        <w:jc w:val="center"/>
        <w:rPr>
          <w:color w:val="000000"/>
        </w:rPr>
      </w:pPr>
    </w:p>
    <w:p w:rsidR="00487EB1" w:rsidRPr="008A77ED" w:rsidRDefault="00487EB1" w:rsidP="008A77ED">
      <w:pPr>
        <w:spacing w:line="283" w:lineRule="auto"/>
        <w:ind w:left="283"/>
        <w:jc w:val="center"/>
        <w:rPr>
          <w:color w:val="000000"/>
        </w:rPr>
      </w:pPr>
    </w:p>
    <w:p w:rsidR="00487EB1" w:rsidRDefault="00487EB1" w:rsidP="00487EB1">
      <w:pPr>
        <w:spacing w:line="283" w:lineRule="auto"/>
        <w:ind w:left="283"/>
        <w:rPr>
          <w:color w:val="000000"/>
        </w:rPr>
      </w:pPr>
    </w:p>
    <w:p w:rsidR="00A26BA1" w:rsidRPr="008A77ED" w:rsidRDefault="00A26BA1" w:rsidP="00487EB1">
      <w:pPr>
        <w:spacing w:line="283" w:lineRule="auto"/>
        <w:ind w:left="283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87EB1" w:rsidTr="00C56E05">
        <w:trPr>
          <w:trHeight w:val="281"/>
        </w:trPr>
        <w:tc>
          <w:tcPr>
            <w:tcW w:w="4322" w:type="dxa"/>
            <w:shd w:val="clear" w:color="auto" w:fill="auto"/>
          </w:tcPr>
          <w:p w:rsidR="00487EB1" w:rsidRPr="00A6465F" w:rsidRDefault="00A26BA1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  <w:tc>
          <w:tcPr>
            <w:tcW w:w="4322" w:type="dxa"/>
            <w:shd w:val="clear" w:color="auto" w:fill="auto"/>
          </w:tcPr>
          <w:p w:rsidR="00487EB1" w:rsidRPr="00A6465F" w:rsidRDefault="008A77ED" w:rsidP="00C56E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Gilberto Barreiro</w:t>
            </w:r>
          </w:p>
        </w:tc>
      </w:tr>
      <w:tr w:rsidR="00487EB1" w:rsidTr="00C56E05">
        <w:trPr>
          <w:trHeight w:val="253"/>
        </w:trPr>
        <w:tc>
          <w:tcPr>
            <w:tcW w:w="4322" w:type="dxa"/>
            <w:shd w:val="clear" w:color="auto" w:fill="auto"/>
          </w:tcPr>
          <w:p w:rsidR="00487EB1" w:rsidRPr="00A26BA1" w:rsidRDefault="00A26BA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A26BA1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  <w:shd w:val="clear" w:color="auto" w:fill="auto"/>
          </w:tcPr>
          <w:p w:rsidR="00487EB1" w:rsidRPr="00A26BA1" w:rsidRDefault="00487EB1" w:rsidP="00C56E05">
            <w:pPr>
              <w:jc w:val="center"/>
              <w:rPr>
                <w:color w:val="000000"/>
                <w:sz w:val="20"/>
                <w:szCs w:val="20"/>
              </w:rPr>
            </w:pPr>
            <w:r w:rsidRPr="00A26BA1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487EB1" w:rsidRDefault="00487EB1" w:rsidP="00487EB1">
      <w:pPr>
        <w:spacing w:line="283" w:lineRule="auto"/>
        <w:ind w:left="283"/>
        <w:rPr>
          <w:rFonts w:ascii="Arial" w:hAnsi="Arial" w:cs="Arial"/>
          <w:color w:val="000000"/>
          <w:sz w:val="20"/>
        </w:rPr>
      </w:pPr>
    </w:p>
    <w:p w:rsidR="00C94212" w:rsidRDefault="00C94212" w:rsidP="00C94212">
      <w:pPr>
        <w:rPr>
          <w:b/>
        </w:rPr>
      </w:pPr>
    </w:p>
    <w:sectPr w:rsidR="00C94212" w:rsidSect="008A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4415" w:rsidRDefault="00FB4415" w:rsidP="00FE475D">
      <w:r>
        <w:separator/>
      </w:r>
    </w:p>
  </w:endnote>
  <w:endnote w:type="continuationSeparator" w:id="1">
    <w:p w:rsidR="00FB4415" w:rsidRDefault="00FB4415" w:rsidP="00FE47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428C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9421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FB441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FB441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FB4415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441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4415" w:rsidRDefault="00FB4415" w:rsidP="00FE475D">
      <w:r>
        <w:separator/>
      </w:r>
    </w:p>
  </w:footnote>
  <w:footnote w:type="continuationSeparator" w:id="1">
    <w:p w:rsidR="00FB4415" w:rsidRDefault="00FB4415" w:rsidP="00FE47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441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4428C3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4428C3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4097" type="#_x0000_t202" style="position:absolute;margin-left:111.4pt;margin-top:-17.75pt;width:5in;height:68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" strokecolor="white">
          <v:textbox>
            <w:txbxContent>
              <w:p w:rsidR="00D32D69" w:rsidRDefault="00FB4415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FB4415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FB441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1741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94212"/>
    <w:rsid w:val="0005469A"/>
    <w:rsid w:val="00217FD1"/>
    <w:rsid w:val="003776C3"/>
    <w:rsid w:val="004428C3"/>
    <w:rsid w:val="00487EB1"/>
    <w:rsid w:val="00567F60"/>
    <w:rsid w:val="006C3FC6"/>
    <w:rsid w:val="007076AC"/>
    <w:rsid w:val="00771BDD"/>
    <w:rsid w:val="008A77ED"/>
    <w:rsid w:val="00A26BA1"/>
    <w:rsid w:val="00A31701"/>
    <w:rsid w:val="00A62909"/>
    <w:rsid w:val="00AF09C1"/>
    <w:rsid w:val="00BF4427"/>
    <w:rsid w:val="00C94212"/>
    <w:rsid w:val="00D24611"/>
    <w:rsid w:val="00D30936"/>
    <w:rsid w:val="00DC3901"/>
    <w:rsid w:val="00EC6F02"/>
    <w:rsid w:val="00EF6EB9"/>
    <w:rsid w:val="00F815AB"/>
    <w:rsid w:val="00FB4415"/>
    <w:rsid w:val="00FE47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2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C9421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C9421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C94212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C94212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C94212"/>
  </w:style>
  <w:style w:type="paragraph" w:customStyle="1" w:styleId="Normal0">
    <w:name w:val="[Normal]"/>
    <w:rsid w:val="00C94212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436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usuario</cp:lastModifiedBy>
  <cp:revision>3</cp:revision>
  <dcterms:created xsi:type="dcterms:W3CDTF">2016-11-23T14:34:00Z</dcterms:created>
  <dcterms:modified xsi:type="dcterms:W3CDTF">2016-11-23T14:37:00Z</dcterms:modified>
</cp:coreProperties>
</file>