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4A" w:rsidRDefault="00E32B4A" w:rsidP="00E32B4A">
      <w:pPr>
        <w:ind w:left="2835"/>
        <w:rPr>
          <w:b/>
          <w:color w:val="000000"/>
        </w:rPr>
      </w:pPr>
      <w:r>
        <w:rPr>
          <w:b/>
          <w:color w:val="000000"/>
        </w:rPr>
        <w:t>PORTARIA Nº 91/2014</w:t>
      </w:r>
    </w:p>
    <w:p w:rsidR="00E32B4A" w:rsidRDefault="00E32B4A" w:rsidP="00E32B4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ind w:left="2835" w:right="-1"/>
        <w:jc w:val="both"/>
        <w:rPr>
          <w:b/>
        </w:rPr>
      </w:pPr>
      <w:r>
        <w:rPr>
          <w:b/>
        </w:rPr>
        <w:t>EXONERA, A PEDIDO, O SR. WESLEY DE ASSIS COSTA – MATR. 399, DA FUNÇÃO DE ASSISTENTE DE GABINETE PARLAMENTAR, PADRÃO CM-007, DA RESOLUÇÃO 1194/2013 E DÁ OUTRAS PROVIDÊNCIAS.</w:t>
      </w:r>
    </w:p>
    <w:p w:rsidR="00E32B4A" w:rsidRDefault="00E32B4A" w:rsidP="00E32B4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E32B4A" w:rsidRDefault="00E32B4A" w:rsidP="00E32B4A">
      <w:pPr>
        <w:ind w:right="-1" w:firstLine="2835"/>
        <w:jc w:val="both"/>
        <w:rPr>
          <w:b/>
        </w:rPr>
      </w:pPr>
    </w:p>
    <w:p w:rsidR="00E32B4A" w:rsidRDefault="00E32B4A" w:rsidP="00E32B4A">
      <w:pPr>
        <w:ind w:right="-1" w:firstLine="2835"/>
        <w:jc w:val="both"/>
        <w:rPr>
          <w:b/>
        </w:rPr>
      </w:pPr>
    </w:p>
    <w:p w:rsidR="00E32B4A" w:rsidRDefault="00E32B4A" w:rsidP="00E32B4A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32B4A" w:rsidRDefault="00E32B4A" w:rsidP="00E32B4A">
      <w:pPr>
        <w:ind w:right="-1" w:firstLine="2835"/>
        <w:jc w:val="both"/>
        <w:rPr>
          <w:b/>
        </w:rPr>
      </w:pPr>
    </w:p>
    <w:p w:rsidR="00E32B4A" w:rsidRDefault="00E32B4A" w:rsidP="00E32B4A">
      <w:pPr>
        <w:ind w:right="-1" w:firstLine="2835"/>
        <w:jc w:val="both"/>
        <w:rPr>
          <w:b/>
        </w:rPr>
      </w:pPr>
    </w:p>
    <w:p w:rsidR="00E32B4A" w:rsidRDefault="00E32B4A" w:rsidP="00E32B4A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o Sr. Wesley de Assis Costa, matrícula nº 399, da função de Assistente de Gabinete, Padrão CM-007, da Resolução 1194/2013, a partir de 15 de Dezembro de 2014.</w:t>
      </w:r>
    </w:p>
    <w:p w:rsidR="00E32B4A" w:rsidRDefault="00E32B4A" w:rsidP="00E32B4A">
      <w:pPr>
        <w:ind w:right="-1" w:firstLine="2835"/>
        <w:jc w:val="both"/>
      </w:pPr>
    </w:p>
    <w:p w:rsidR="00E32B4A" w:rsidRDefault="00E32B4A" w:rsidP="00E32B4A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32B4A" w:rsidRDefault="00E32B4A" w:rsidP="00E32B4A">
      <w:pPr>
        <w:ind w:right="1134" w:firstLine="2835"/>
        <w:jc w:val="both"/>
      </w:pPr>
    </w:p>
    <w:p w:rsidR="00E32B4A" w:rsidRDefault="00E32B4A" w:rsidP="00E32B4A">
      <w:pPr>
        <w:ind w:right="1134" w:firstLine="2835"/>
        <w:jc w:val="both"/>
      </w:pPr>
    </w:p>
    <w:p w:rsidR="00E32B4A" w:rsidRDefault="00E32B4A" w:rsidP="00E32B4A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32B4A" w:rsidRDefault="00E32B4A" w:rsidP="00E32B4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32B4A" w:rsidRDefault="00E32B4A" w:rsidP="00E32B4A">
      <w:pPr>
        <w:jc w:val="center"/>
        <w:rPr>
          <w:color w:val="000000"/>
        </w:rPr>
      </w:pPr>
      <w:r>
        <w:rPr>
          <w:color w:val="000000"/>
        </w:rPr>
        <w:t>CÂMARA MUNICIPAL DE POUSO ALEGRE, 15 de Dezembro de 2014.</w:t>
      </w:r>
    </w:p>
    <w:p w:rsidR="00E32B4A" w:rsidRDefault="00E32B4A" w:rsidP="00E32B4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32B4A" w:rsidRDefault="00E32B4A" w:rsidP="00E32B4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32B4A" w:rsidRDefault="00E32B4A" w:rsidP="00E32B4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E32B4A" w:rsidRDefault="00E32B4A" w:rsidP="00E32B4A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E32B4A" w:rsidTr="005E03D1">
        <w:tc>
          <w:tcPr>
            <w:tcW w:w="8575" w:type="dxa"/>
            <w:hideMark/>
          </w:tcPr>
          <w:p w:rsidR="00E32B4A" w:rsidRDefault="00E32B4A" w:rsidP="005E03D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E32B4A" w:rsidTr="005E03D1">
        <w:tc>
          <w:tcPr>
            <w:tcW w:w="8575" w:type="dxa"/>
            <w:hideMark/>
          </w:tcPr>
          <w:p w:rsidR="00E32B4A" w:rsidRDefault="00E32B4A" w:rsidP="005E03D1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ED" w:rsidRDefault="00585AED" w:rsidP="00E32B4A">
      <w:r>
        <w:separator/>
      </w:r>
    </w:p>
  </w:endnote>
  <w:endnote w:type="continuationSeparator" w:id="0">
    <w:p w:rsidR="00585AED" w:rsidRDefault="00585AED" w:rsidP="00E3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ED" w:rsidRDefault="00585AED" w:rsidP="00E32B4A">
      <w:r>
        <w:separator/>
      </w:r>
    </w:p>
  </w:footnote>
  <w:footnote w:type="continuationSeparator" w:id="0">
    <w:p w:rsidR="00585AED" w:rsidRDefault="00585AED" w:rsidP="00E32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E32B4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12.1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8014473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4.65pt;width:5in;height:82.15pt;z-index:251658240" strokecolor="white">
          <v:textbox>
            <w:txbxContent>
              <w:p w:rsidR="00E32B4A" w:rsidRDefault="00E32B4A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E32B4A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E32B4A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E32B4A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E32B4A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2B4A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1036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5AED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6F92"/>
    <w:rsid w:val="00D874E3"/>
    <w:rsid w:val="00D9025C"/>
    <w:rsid w:val="00D90879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B4A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32B4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E32B4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32B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2B4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32B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32B4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32B4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32B4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E32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2014-12-15T12:32:00Z</cp:lastPrinted>
  <dcterms:created xsi:type="dcterms:W3CDTF">2014-12-15T12:30:00Z</dcterms:created>
  <dcterms:modified xsi:type="dcterms:W3CDTF">2014-12-15T12:32:00Z</dcterms:modified>
</cp:coreProperties>
</file>