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67" w:rsidRDefault="00FC2167" w:rsidP="00FC2167">
      <w:pPr>
        <w:ind w:left="2835"/>
        <w:rPr>
          <w:b/>
          <w:color w:val="000000"/>
        </w:rPr>
      </w:pPr>
      <w:r>
        <w:rPr>
          <w:b/>
          <w:color w:val="000000"/>
        </w:rPr>
        <w:t>PORTARIA Nº 93/2015</w:t>
      </w:r>
    </w:p>
    <w:p w:rsidR="00FC2167" w:rsidRDefault="00FC2167" w:rsidP="00FC216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ind w:left="2835" w:right="-1"/>
        <w:jc w:val="both"/>
        <w:rPr>
          <w:b/>
        </w:rPr>
      </w:pPr>
      <w:r>
        <w:rPr>
          <w:b/>
        </w:rPr>
        <w:t>EXONERA, A PEDIDO, A SRA. JANE APARECIDA GOUVÊA DO PRADO – MATR. 368, DO CARGO EM COMISSÃO DE ASSISTENTE DE GABINETE PARLAMENTAR, PADRÃO CM-007, DA RESOLUÇÃO 1194/2013 E DÁ OUTRAS PROVIDÊNCIAS.</w:t>
      </w:r>
    </w:p>
    <w:p w:rsidR="00FC2167" w:rsidRDefault="00FC2167" w:rsidP="00FC216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FC2167" w:rsidRDefault="00FC2167" w:rsidP="00FC2167">
      <w:pPr>
        <w:ind w:right="-1" w:firstLine="2835"/>
        <w:jc w:val="both"/>
        <w:rPr>
          <w:b/>
        </w:rPr>
      </w:pPr>
    </w:p>
    <w:p w:rsidR="00FC2167" w:rsidRDefault="00FC2167" w:rsidP="00FC2167">
      <w:pPr>
        <w:ind w:right="-1" w:firstLine="2835"/>
        <w:jc w:val="both"/>
        <w:rPr>
          <w:b/>
        </w:rPr>
      </w:pPr>
    </w:p>
    <w:p w:rsidR="00FC2167" w:rsidRDefault="00FC2167" w:rsidP="00FC216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FC2167" w:rsidRDefault="00FC2167" w:rsidP="00FC2167">
      <w:pPr>
        <w:ind w:right="-1" w:firstLine="2835"/>
        <w:jc w:val="both"/>
        <w:rPr>
          <w:b/>
        </w:rPr>
      </w:pPr>
    </w:p>
    <w:p w:rsidR="00FC2167" w:rsidRDefault="00FC2167" w:rsidP="00FC2167">
      <w:pPr>
        <w:ind w:right="-1" w:firstLine="2835"/>
        <w:jc w:val="both"/>
        <w:rPr>
          <w:b/>
        </w:rPr>
      </w:pPr>
    </w:p>
    <w:p w:rsidR="00FC2167" w:rsidRDefault="00FC2167" w:rsidP="00FC2167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a Sra. Jane Aparecida Gouvêa do Prado, matrícula nº 368, do cargo em comissão de Assistente de Gabinete Parlamentar, Padrão CM-007, da Resolução 1194/2013, a partir de 23 de junho de 2015.</w:t>
      </w:r>
    </w:p>
    <w:p w:rsidR="00FC2167" w:rsidRDefault="00FC2167" w:rsidP="00FC2167">
      <w:pPr>
        <w:ind w:right="-1" w:firstLine="2835"/>
        <w:jc w:val="both"/>
      </w:pPr>
    </w:p>
    <w:p w:rsidR="00FC2167" w:rsidRDefault="00FC2167" w:rsidP="00FC216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FC2167" w:rsidRDefault="00FC2167" w:rsidP="00FC2167">
      <w:pPr>
        <w:ind w:right="1134" w:firstLine="2835"/>
        <w:jc w:val="both"/>
      </w:pPr>
    </w:p>
    <w:p w:rsidR="00FC2167" w:rsidRDefault="00FC2167" w:rsidP="00FC2167">
      <w:pPr>
        <w:ind w:right="1134" w:firstLine="2835"/>
        <w:jc w:val="both"/>
      </w:pPr>
    </w:p>
    <w:p w:rsidR="00FC2167" w:rsidRDefault="00FC2167" w:rsidP="00FC216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FC2167" w:rsidRDefault="00FC2167" w:rsidP="00FC21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C2167" w:rsidRDefault="00FC2167" w:rsidP="00FC2167">
      <w:pPr>
        <w:jc w:val="center"/>
        <w:rPr>
          <w:color w:val="000000"/>
        </w:rPr>
      </w:pPr>
      <w:r>
        <w:rPr>
          <w:color w:val="000000"/>
        </w:rPr>
        <w:t>CÂMARA MUNICIPAL DE POUSO ALEGRE, 22 de Junho de 2015.</w:t>
      </w:r>
    </w:p>
    <w:p w:rsidR="00FC2167" w:rsidRDefault="00FC2167" w:rsidP="00FC216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FC2167" w:rsidRDefault="00FC2167" w:rsidP="00FC216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FC2167" w:rsidRDefault="00FC2167" w:rsidP="00FC216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FC2167" w:rsidRDefault="00FC2167" w:rsidP="00FC216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71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  <w:gridCol w:w="8575"/>
      </w:tblGrid>
      <w:tr w:rsidR="00FC2167" w:rsidTr="00EE683B">
        <w:tc>
          <w:tcPr>
            <w:tcW w:w="8575" w:type="dxa"/>
          </w:tcPr>
          <w:p w:rsidR="00FC2167" w:rsidRDefault="00FC2167" w:rsidP="00EE68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  <w:tc>
          <w:tcPr>
            <w:tcW w:w="8575" w:type="dxa"/>
            <w:hideMark/>
          </w:tcPr>
          <w:p w:rsidR="00FC2167" w:rsidRDefault="00FC2167" w:rsidP="00EE68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FC2167" w:rsidTr="00EE683B">
        <w:tc>
          <w:tcPr>
            <w:tcW w:w="8575" w:type="dxa"/>
          </w:tcPr>
          <w:p w:rsidR="00FC2167" w:rsidRDefault="00FC2167" w:rsidP="00EE683B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8575" w:type="dxa"/>
            <w:hideMark/>
          </w:tcPr>
          <w:p w:rsidR="00FC2167" w:rsidRDefault="00FC2167" w:rsidP="00EE683B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FC2167" w:rsidRDefault="00FC2167" w:rsidP="00FC2167"/>
    <w:p w:rsidR="00FC2167" w:rsidRDefault="00FC2167" w:rsidP="00FC2167"/>
    <w:p w:rsidR="00FC2167" w:rsidRDefault="00FC2167" w:rsidP="00FC2167"/>
    <w:p w:rsidR="00591FD8" w:rsidRDefault="00591FD8"/>
    <w:sectPr w:rsidR="00591FD8" w:rsidSect="003648D0">
      <w:headerReference w:type="default" r:id="rId4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0F" w:rsidRDefault="006F6EF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21.7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9648156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12.15pt;width:5in;height:82.15pt;z-index:251660288" strokecolor="white">
          <v:textbox>
            <w:txbxContent>
              <w:p w:rsidR="0052560F" w:rsidRDefault="006F6EF2" w:rsidP="0052560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52560F" w:rsidRDefault="006F6EF2" w:rsidP="0052560F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52560F" w:rsidRDefault="006F6EF2" w:rsidP="0052560F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52560F" w:rsidRPr="00567341" w:rsidRDefault="006F6EF2" w:rsidP="0052560F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2560F" w:rsidRPr="00567341" w:rsidRDefault="006F6EF2" w:rsidP="0052560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C2167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3934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6EF2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167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C2167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2167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21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C216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C21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21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C21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2015-06-22T15:33:00Z</cp:lastPrinted>
  <dcterms:created xsi:type="dcterms:W3CDTF">2015-06-22T15:31:00Z</dcterms:created>
  <dcterms:modified xsi:type="dcterms:W3CDTF">2015-06-22T15:33:00Z</dcterms:modified>
</cp:coreProperties>
</file>