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86" w:rsidRDefault="00A11986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2227A" w:rsidRPr="00E62EEB" w:rsidRDefault="0022227A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62EEB">
        <w:rPr>
          <w:rFonts w:ascii="Times New Roman" w:hAnsi="Times New Roman"/>
          <w:b/>
          <w:sz w:val="32"/>
          <w:szCs w:val="32"/>
        </w:rPr>
        <w:t>ANEXO I</w:t>
      </w:r>
      <w:r w:rsidR="007D45BB" w:rsidRPr="00E62EEB">
        <w:rPr>
          <w:rFonts w:ascii="Times New Roman" w:hAnsi="Times New Roman"/>
          <w:b/>
          <w:sz w:val="32"/>
          <w:szCs w:val="32"/>
        </w:rPr>
        <w:t>II</w:t>
      </w:r>
      <w:r w:rsidRPr="00E62EEB">
        <w:rPr>
          <w:rFonts w:ascii="Times New Roman" w:hAnsi="Times New Roman"/>
          <w:b/>
          <w:sz w:val="32"/>
          <w:szCs w:val="32"/>
        </w:rPr>
        <w:t xml:space="preserve"> – Portaria </w:t>
      </w:r>
      <w:r w:rsidR="004240C7">
        <w:rPr>
          <w:rFonts w:ascii="Times New Roman" w:hAnsi="Times New Roman"/>
          <w:b/>
          <w:sz w:val="32"/>
          <w:szCs w:val="32"/>
        </w:rPr>
        <w:t xml:space="preserve">nº </w:t>
      </w:r>
      <w:r w:rsidR="00E62EEB" w:rsidRPr="00E62EEB">
        <w:rPr>
          <w:rFonts w:ascii="Times New Roman" w:hAnsi="Times New Roman"/>
          <w:b/>
          <w:sz w:val="32"/>
          <w:szCs w:val="32"/>
        </w:rPr>
        <w:t>11</w:t>
      </w:r>
      <w:r w:rsidR="004240C7">
        <w:rPr>
          <w:rFonts w:ascii="Times New Roman" w:hAnsi="Times New Roman"/>
          <w:b/>
          <w:sz w:val="32"/>
          <w:szCs w:val="32"/>
        </w:rPr>
        <w:t>4</w:t>
      </w:r>
      <w:r w:rsidRPr="00E62EEB">
        <w:rPr>
          <w:rFonts w:ascii="Times New Roman" w:hAnsi="Times New Roman"/>
          <w:b/>
          <w:sz w:val="32"/>
          <w:szCs w:val="32"/>
        </w:rPr>
        <w:t>/2016</w:t>
      </w:r>
    </w:p>
    <w:p w:rsidR="00A11986" w:rsidRDefault="00A11986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83C77" w:rsidRDefault="00683C77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50EE8" w:rsidRPr="007B437D" w:rsidRDefault="009141EC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B437D">
        <w:rPr>
          <w:rFonts w:ascii="Times New Roman" w:hAnsi="Times New Roman"/>
          <w:b/>
          <w:sz w:val="32"/>
          <w:szCs w:val="32"/>
          <w:u w:val="single"/>
        </w:rPr>
        <w:t>T</w:t>
      </w:r>
      <w:r w:rsidR="007D5650">
        <w:rPr>
          <w:rFonts w:ascii="Times New Roman" w:hAnsi="Times New Roman"/>
          <w:b/>
          <w:sz w:val="32"/>
          <w:szCs w:val="32"/>
          <w:u w:val="single"/>
        </w:rPr>
        <w:t>abela de Cobrança do uso dos Plenários</w:t>
      </w:r>
    </w:p>
    <w:p w:rsidR="00A11986" w:rsidRPr="00A11986" w:rsidRDefault="00A11986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406" w:type="dxa"/>
        <w:jc w:val="center"/>
        <w:tblInd w:w="-459" w:type="dxa"/>
        <w:tblCellMar>
          <w:left w:w="70" w:type="dxa"/>
          <w:right w:w="70" w:type="dxa"/>
        </w:tblCellMar>
        <w:tblLook w:val="04A0"/>
      </w:tblPr>
      <w:tblGrid>
        <w:gridCol w:w="3081"/>
        <w:gridCol w:w="2126"/>
        <w:gridCol w:w="2199"/>
      </w:tblGrid>
      <w:tr w:rsidR="00A11986" w:rsidRPr="00A11986" w:rsidTr="00F012EE">
        <w:trPr>
          <w:trHeight w:val="500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986" w:rsidRPr="00A11986" w:rsidRDefault="00A11986" w:rsidP="00683C77">
            <w:pPr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11986" w:rsidRPr="00A11986" w:rsidRDefault="00A11986" w:rsidP="00683C7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198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Participantes</w:t>
            </w:r>
          </w:p>
        </w:tc>
      </w:tr>
      <w:tr w:rsidR="00A11986" w:rsidRPr="00A11986" w:rsidTr="00F012EE">
        <w:trPr>
          <w:trHeight w:val="465"/>
          <w:jc w:val="center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A11986" w:rsidRPr="00A11986" w:rsidRDefault="00683C77" w:rsidP="00683C7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/ hora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1986" w:rsidRPr="00A77A6F" w:rsidRDefault="00683C77" w:rsidP="00683C77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A</w:t>
            </w:r>
            <w:r w:rsidR="00A11986" w:rsidRPr="00A77A6F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té 100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 xml:space="preserve"> pessoas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1986" w:rsidRPr="00A77A6F" w:rsidRDefault="00A11986" w:rsidP="00683C77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A77A6F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&gt; 100 a 300</w:t>
            </w:r>
            <w:r w:rsidR="00683C77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 xml:space="preserve"> pessoas</w:t>
            </w:r>
          </w:p>
        </w:tc>
      </w:tr>
      <w:tr w:rsidR="00A11986" w:rsidRPr="00A11986" w:rsidTr="00F012EE">
        <w:trPr>
          <w:trHeight w:val="542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1986" w:rsidRPr="00F012EE" w:rsidRDefault="00F012EE" w:rsidP="00683C77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012EE">
              <w:rPr>
                <w:sz w:val="24"/>
                <w:szCs w:val="24"/>
              </w:rPr>
              <w:t>Eventos em horário de expediente da Câmara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986" w:rsidRPr="00A11986" w:rsidRDefault="00A11986" w:rsidP="00683C7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A1198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R$</w:t>
            </w:r>
            <w:r w:rsid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65,66</w:t>
            </w:r>
            <w:r w:rsidRPr="00A1198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/ h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986" w:rsidRPr="00A11986" w:rsidRDefault="00A11986" w:rsidP="00683C7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A1198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R$</w:t>
            </w:r>
            <w:r w:rsid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94,13</w:t>
            </w:r>
            <w:r w:rsidRPr="00A1198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/ h</w:t>
            </w:r>
          </w:p>
        </w:tc>
      </w:tr>
      <w:tr w:rsidR="00A11986" w:rsidRPr="00A11986" w:rsidTr="00F012EE">
        <w:trPr>
          <w:trHeight w:val="514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1986" w:rsidRPr="00F012EE" w:rsidRDefault="00F012EE" w:rsidP="00F012EE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012EE">
              <w:rPr>
                <w:sz w:val="24"/>
                <w:szCs w:val="24"/>
              </w:rPr>
              <w:t>Eventos em horário fora do expediente da Câmara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986" w:rsidRPr="00A11986" w:rsidRDefault="00A77A6F" w:rsidP="00683C7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167,36 / h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986" w:rsidRPr="00A11986" w:rsidRDefault="00A11986" w:rsidP="00683C7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A1198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R$</w:t>
            </w:r>
            <w:r w:rsid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334,88</w:t>
            </w:r>
            <w:r w:rsidRPr="00A1198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/ h</w:t>
            </w:r>
          </w:p>
        </w:tc>
      </w:tr>
    </w:tbl>
    <w:p w:rsidR="00A11986" w:rsidRDefault="00A11986" w:rsidP="009141E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3C77" w:rsidRDefault="00CB71C7" w:rsidP="00CB71C7">
      <w:pPr>
        <w:spacing w:line="360" w:lineRule="auto"/>
        <w:rPr>
          <w:sz w:val="23"/>
          <w:szCs w:val="23"/>
          <w:lang w:eastAsia="pt-BR"/>
        </w:rPr>
      </w:pPr>
      <w:r w:rsidRPr="00CB71C7">
        <w:rPr>
          <w:b/>
        </w:rPr>
        <w:t>Obs.:</w:t>
      </w:r>
      <w:r>
        <w:t xml:space="preserve"> O período mínimo de uso dos plenários para eventos externos será de 02 (duas) horas</w:t>
      </w:r>
      <w:r>
        <w:rPr>
          <w:sz w:val="23"/>
          <w:szCs w:val="23"/>
          <w:lang w:eastAsia="pt-BR"/>
        </w:rPr>
        <w:t>.</w:t>
      </w:r>
    </w:p>
    <w:p w:rsidR="00CB71C7" w:rsidRDefault="00CB71C7" w:rsidP="00CB71C7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5665" w:type="dxa"/>
        <w:jc w:val="center"/>
        <w:tblInd w:w="75" w:type="dxa"/>
        <w:tblCellMar>
          <w:left w:w="70" w:type="dxa"/>
          <w:right w:w="70" w:type="dxa"/>
        </w:tblCellMar>
        <w:tblLook w:val="04A0"/>
      </w:tblPr>
      <w:tblGrid>
        <w:gridCol w:w="3506"/>
        <w:gridCol w:w="2159"/>
      </w:tblGrid>
      <w:tr w:rsidR="00683C77" w:rsidRPr="00683C77" w:rsidTr="00683C77">
        <w:trPr>
          <w:trHeight w:val="522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83C77" w:rsidRPr="00683C77" w:rsidRDefault="00683C77" w:rsidP="00683C7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83C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83C77" w:rsidRPr="00683C77" w:rsidRDefault="00683C77" w:rsidP="00683C7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83C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/ Evento</w:t>
            </w:r>
          </w:p>
        </w:tc>
      </w:tr>
      <w:tr w:rsidR="00683C77" w:rsidRPr="00683C77" w:rsidTr="00683C77">
        <w:trPr>
          <w:trHeight w:val="416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77" w:rsidRPr="00683C77" w:rsidRDefault="00683C77" w:rsidP="00683C77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Notebook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C77" w:rsidRPr="00683C77" w:rsidRDefault="00683C77" w:rsidP="00683C77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R$ 100,00</w:t>
            </w:r>
            <w:r w:rsidR="00807CD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/ cada</w:t>
            </w:r>
          </w:p>
        </w:tc>
      </w:tr>
      <w:tr w:rsidR="00683C77" w:rsidRPr="00683C77" w:rsidTr="00683C77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77" w:rsidRPr="00683C77" w:rsidRDefault="00683C77" w:rsidP="00683C77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Projetor “Datashow” + telão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C77" w:rsidRPr="00683C77" w:rsidRDefault="00683C77" w:rsidP="00683C77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R$ 230,00</w:t>
            </w:r>
            <w:r w:rsidR="00807CD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/ cada</w:t>
            </w:r>
          </w:p>
        </w:tc>
      </w:tr>
      <w:tr w:rsidR="00683C77" w:rsidRPr="00683C77" w:rsidTr="00683C77">
        <w:trPr>
          <w:trHeight w:val="458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77" w:rsidRPr="00683C77" w:rsidRDefault="00807CD8" w:rsidP="00807CD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Microfones sem fio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C77" w:rsidRPr="00683C77" w:rsidRDefault="00807CD8" w:rsidP="00683C77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R$ 5</w:t>
            </w:r>
            <w:r w:rsidR="00683C77" w:rsidRPr="00683C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0,00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/ cada</w:t>
            </w:r>
          </w:p>
        </w:tc>
      </w:tr>
    </w:tbl>
    <w:p w:rsidR="00683C77" w:rsidRDefault="00683C77" w:rsidP="00683C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CD8" w:rsidRDefault="00807CD8" w:rsidP="00683C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CD8" w:rsidRPr="00DE7C46" w:rsidRDefault="00807CD8" w:rsidP="00807CD8">
      <w:pPr>
        <w:spacing w:after="0" w:line="360" w:lineRule="auto"/>
        <w:rPr>
          <w:rFonts w:ascii="Times New Roman" w:hAnsi="Times New Roman"/>
        </w:rPr>
      </w:pPr>
      <w:r w:rsidRPr="00DE7C46">
        <w:rPr>
          <w:rFonts w:eastAsia="Times New Roman"/>
          <w:b/>
          <w:color w:val="000000"/>
          <w:lang w:eastAsia="pt-BR"/>
        </w:rPr>
        <w:t>Obs.:</w:t>
      </w:r>
      <w:r w:rsidRPr="00DE7C46">
        <w:rPr>
          <w:rFonts w:eastAsia="Times New Roman"/>
          <w:color w:val="000000"/>
          <w:lang w:eastAsia="pt-BR"/>
        </w:rPr>
        <w:t xml:space="preserve"> Caixas de som e mesa de áudio estão inclusas</w:t>
      </w:r>
    </w:p>
    <w:p w:rsidR="00683C77" w:rsidRDefault="00683C77" w:rsidP="009141E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83C77" w:rsidSect="0022227A">
      <w:headerReference w:type="default" r:id="rId6"/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80E" w:rsidRDefault="0050280E" w:rsidP="0022227A">
      <w:pPr>
        <w:spacing w:after="0" w:line="240" w:lineRule="auto"/>
      </w:pPr>
      <w:r>
        <w:separator/>
      </w:r>
    </w:p>
  </w:endnote>
  <w:endnote w:type="continuationSeparator" w:id="1">
    <w:p w:rsidR="0050280E" w:rsidRDefault="0050280E" w:rsidP="0022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80E" w:rsidRDefault="0050280E" w:rsidP="0022227A">
      <w:pPr>
        <w:spacing w:after="0" w:line="240" w:lineRule="auto"/>
      </w:pPr>
      <w:r>
        <w:separator/>
      </w:r>
    </w:p>
  </w:footnote>
  <w:footnote w:type="continuationSeparator" w:id="1">
    <w:p w:rsidR="0050280E" w:rsidRDefault="0050280E" w:rsidP="0022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7A" w:rsidRDefault="002222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5.15pt;margin-top:-13.5pt;width:86.7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22162883" r:id="rId2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3.45pt;margin-top:.6pt;width:5in;height:70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RxJgIAAFE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" strokecolor="white">
          <v:textbox>
            <w:txbxContent>
              <w:p w:rsidR="0022227A" w:rsidRPr="0022227A" w:rsidRDefault="0022227A" w:rsidP="0022227A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22227A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22227A" w:rsidRPr="0022227A" w:rsidRDefault="0022227A" w:rsidP="0022227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22227A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22227A" w:rsidRPr="0022227A" w:rsidRDefault="0022227A" w:rsidP="0022227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22227A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22227A" w:rsidRPr="00567341" w:rsidRDefault="0022227A" w:rsidP="0022227A">
                <w:pPr>
                  <w:pStyle w:val="Ttulo2"/>
                  <w:rPr>
                    <w:color w:val="0D0D0D"/>
                  </w:rPr>
                </w:pPr>
                <w:r w:rsidRPr="0022227A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22227A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C33"/>
    <w:rsid w:val="00073684"/>
    <w:rsid w:val="00103D27"/>
    <w:rsid w:val="001927BF"/>
    <w:rsid w:val="001C1B75"/>
    <w:rsid w:val="001F3E61"/>
    <w:rsid w:val="00203B41"/>
    <w:rsid w:val="0022227A"/>
    <w:rsid w:val="002C5306"/>
    <w:rsid w:val="00360892"/>
    <w:rsid w:val="004240C7"/>
    <w:rsid w:val="004650D7"/>
    <w:rsid w:val="0050280E"/>
    <w:rsid w:val="00683C77"/>
    <w:rsid w:val="00764BB8"/>
    <w:rsid w:val="007B437D"/>
    <w:rsid w:val="007D4474"/>
    <w:rsid w:val="007D45BB"/>
    <w:rsid w:val="007D5650"/>
    <w:rsid w:val="00807CD8"/>
    <w:rsid w:val="00912DDB"/>
    <w:rsid w:val="009141EC"/>
    <w:rsid w:val="009F5BA7"/>
    <w:rsid w:val="00A11986"/>
    <w:rsid w:val="00A77A6F"/>
    <w:rsid w:val="00AC4AEA"/>
    <w:rsid w:val="00C50EE8"/>
    <w:rsid w:val="00CB71C7"/>
    <w:rsid w:val="00D57C33"/>
    <w:rsid w:val="00DF09D4"/>
    <w:rsid w:val="00E24920"/>
    <w:rsid w:val="00E62EEB"/>
    <w:rsid w:val="00F012EE"/>
    <w:rsid w:val="00F87489"/>
    <w:rsid w:val="00FD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2227A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227A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2227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222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2227A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22227A"/>
    <w:rPr>
      <w:rFonts w:ascii="Tahoma" w:eastAsia="Times New Roman" w:hAnsi="Tahoma"/>
      <w:b/>
      <w:color w:val="0000FF"/>
      <w:sz w:val="32"/>
    </w:rPr>
  </w:style>
  <w:style w:type="character" w:customStyle="1" w:styleId="Ttulo2Char">
    <w:name w:val="Título 2 Char"/>
    <w:link w:val="Ttulo2"/>
    <w:rsid w:val="0022227A"/>
    <w:rPr>
      <w:rFonts w:ascii="Tahoma" w:eastAsia="Times New Roman" w:hAnsi="Tahoma"/>
      <w:b/>
      <w:color w:val="0000FF"/>
      <w:sz w:val="28"/>
    </w:rPr>
  </w:style>
  <w:style w:type="character" w:styleId="Hyperlink">
    <w:name w:val="Hyperlink"/>
    <w:rsid w:val="00222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Links>
    <vt:vector size="6" baseType="variant"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usuario</cp:lastModifiedBy>
  <cp:revision>2</cp:revision>
  <dcterms:created xsi:type="dcterms:W3CDTF">2016-04-14T21:15:00Z</dcterms:created>
  <dcterms:modified xsi:type="dcterms:W3CDTF">2016-04-14T21:15:00Z</dcterms:modified>
</cp:coreProperties>
</file>