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4" w:rsidRDefault="002659C4" w:rsidP="002659C4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PORTARIA Nº </w:t>
      </w:r>
      <w:r w:rsidR="004D7F82">
        <w:rPr>
          <w:b/>
          <w:color w:val="000000"/>
        </w:rPr>
        <w:t xml:space="preserve">114 </w:t>
      </w:r>
      <w:r>
        <w:rPr>
          <w:b/>
          <w:color w:val="000000"/>
        </w:rPr>
        <w:t>/</w:t>
      </w:r>
      <w:r w:rsidR="004D7F82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79A1" w:rsidRDefault="008279A1" w:rsidP="002659C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279A1" w:rsidRPr="008279A1" w:rsidRDefault="008279A1" w:rsidP="008279A1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  <w:r w:rsidRPr="008279A1">
        <w:rPr>
          <w:rFonts w:ascii="Times New Roman" w:hAnsi="Times New Roman"/>
          <w:b/>
          <w:caps/>
          <w:sz w:val="24"/>
        </w:rPr>
        <w:t xml:space="preserve">Regulamentao preço público instituído </w:t>
      </w:r>
      <w:r>
        <w:rPr>
          <w:rFonts w:ascii="Times New Roman" w:hAnsi="Times New Roman"/>
          <w:b/>
          <w:caps/>
          <w:sz w:val="24"/>
        </w:rPr>
        <w:t xml:space="preserve">pela resolução Nº 1.190/2013 </w:t>
      </w:r>
      <w:r w:rsidRPr="008279A1">
        <w:rPr>
          <w:rFonts w:ascii="Times New Roman" w:hAnsi="Times New Roman"/>
          <w:b/>
          <w:caps/>
          <w:sz w:val="24"/>
        </w:rPr>
        <w:t>para cessão temporária do uso do</w:t>
      </w:r>
      <w:r w:rsidR="00905F39">
        <w:rPr>
          <w:rFonts w:ascii="Times New Roman" w:hAnsi="Times New Roman"/>
          <w:b/>
          <w:caps/>
          <w:sz w:val="24"/>
        </w:rPr>
        <w:t>S</w:t>
      </w:r>
      <w:r w:rsidRPr="008279A1">
        <w:rPr>
          <w:rFonts w:ascii="Times New Roman" w:hAnsi="Times New Roman"/>
          <w:b/>
          <w:caps/>
          <w:sz w:val="24"/>
        </w:rPr>
        <w:t xml:space="preserve"> plenário</w:t>
      </w:r>
      <w:r w:rsidR="00905F39">
        <w:rPr>
          <w:rFonts w:ascii="Times New Roman" w:hAnsi="Times New Roman"/>
          <w:b/>
          <w:caps/>
          <w:sz w:val="24"/>
        </w:rPr>
        <w:t>S</w:t>
      </w:r>
      <w:r w:rsidRPr="008279A1">
        <w:rPr>
          <w:rFonts w:ascii="Times New Roman" w:hAnsi="Times New Roman"/>
          <w:b/>
          <w:caps/>
          <w:sz w:val="24"/>
        </w:rPr>
        <w:t xml:space="preserve"> da Câmara Municipal de Pouso Alegre.</w:t>
      </w:r>
    </w:p>
    <w:p w:rsidR="002659C4" w:rsidRPr="008279A1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caps/>
          <w:sz w:val="24"/>
        </w:rPr>
      </w:pPr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279A1" w:rsidRDefault="008279A1" w:rsidP="008279A1">
      <w:pPr>
        <w:spacing w:line="360" w:lineRule="auto"/>
        <w:ind w:firstLine="2835"/>
        <w:jc w:val="both"/>
      </w:pPr>
      <w:r w:rsidRPr="008279A1">
        <w:t>O Presidente da Câmara Municipal de Pouso Alegre, Estado de Minas Gerais,</w:t>
      </w:r>
      <w:r>
        <w:t xml:space="preserve"> Ver. Maurício Tutty, no uso do poder-dever conferido pelo artigo 308, inciso III do Regimento Interno (Resolução 1</w:t>
      </w:r>
      <w:r w:rsidR="003713B6">
        <w:t>.</w:t>
      </w:r>
      <w:r>
        <w:t>172, de 2012), combinado com artigo 10 da Resolução n. 1190, de 2013,</w:t>
      </w:r>
    </w:p>
    <w:p w:rsidR="008279A1" w:rsidRDefault="008279A1" w:rsidP="008279A1">
      <w:pPr>
        <w:spacing w:line="360" w:lineRule="auto"/>
        <w:ind w:firstLine="709"/>
        <w:jc w:val="both"/>
      </w:pPr>
    </w:p>
    <w:p w:rsidR="008279A1" w:rsidRDefault="008279A1" w:rsidP="008279A1">
      <w:pPr>
        <w:spacing w:line="360" w:lineRule="auto"/>
        <w:ind w:firstLine="2835"/>
        <w:jc w:val="both"/>
      </w:pPr>
      <w:r w:rsidRPr="00802D5C">
        <w:rPr>
          <w:b/>
        </w:rPr>
        <w:t>CONSIDERANDO</w:t>
      </w:r>
      <w:r>
        <w:t xml:space="preserve"> que a cessão do uso do</w:t>
      </w:r>
      <w:r w:rsidR="00905F39">
        <w:t>s</w:t>
      </w:r>
      <w:r>
        <w:t xml:space="preserve"> plenário</w:t>
      </w:r>
      <w:r w:rsidR="00905F39">
        <w:t>s</w:t>
      </w:r>
      <w:r>
        <w:t xml:space="preserve"> a entidades externas à Câmara Municipal importa custos objetivamente mensuráveis </w:t>
      </w:r>
      <w:r w:rsidRPr="00AF2190">
        <w:t>através da</w:t>
      </w:r>
      <w:r w:rsidR="008B0059" w:rsidRPr="00AF2190">
        <w:t>s</w:t>
      </w:r>
      <w:r w:rsidRPr="00AF2190">
        <w:t xml:space="preserve"> planilha</w:t>
      </w:r>
      <w:r w:rsidR="008B0059" w:rsidRPr="00AF2190">
        <w:t xml:space="preserve">s constantes do </w:t>
      </w:r>
      <w:r w:rsidRPr="00AF2190">
        <w:rPr>
          <w:b/>
        </w:rPr>
        <w:t xml:space="preserve">Anexo </w:t>
      </w:r>
      <w:r w:rsidR="008B0059" w:rsidRPr="00AF2190">
        <w:rPr>
          <w:b/>
        </w:rPr>
        <w:t>I</w:t>
      </w:r>
      <w:r w:rsidRPr="00AF2190">
        <w:t>;</w:t>
      </w:r>
    </w:p>
    <w:p w:rsidR="008279A1" w:rsidRDefault="008279A1" w:rsidP="008279A1">
      <w:pPr>
        <w:spacing w:line="360" w:lineRule="auto"/>
        <w:ind w:firstLine="2835"/>
        <w:jc w:val="both"/>
      </w:pPr>
    </w:p>
    <w:p w:rsidR="008279A1" w:rsidRDefault="008279A1" w:rsidP="008279A1">
      <w:pPr>
        <w:spacing w:line="360" w:lineRule="auto"/>
        <w:ind w:firstLine="2835"/>
        <w:jc w:val="both"/>
      </w:pPr>
      <w:r w:rsidRPr="002B2AA2">
        <w:rPr>
          <w:b/>
        </w:rPr>
        <w:t>CONSIDERANDO</w:t>
      </w:r>
      <w:r>
        <w:t xml:space="preserve"> a possibilidade jurídica e contábil de se instituir um preço público para cobrir as despesas diretamente relacionadas com a cessão do uso do</w:t>
      </w:r>
      <w:r w:rsidR="00905F39">
        <w:t>s</w:t>
      </w:r>
      <w:r>
        <w:t xml:space="preserve"> plenário</w:t>
      </w:r>
      <w:r w:rsidR="00905F39">
        <w:t>s</w:t>
      </w:r>
      <w:r>
        <w:t xml:space="preserve"> a terceiros;</w:t>
      </w:r>
    </w:p>
    <w:p w:rsidR="008279A1" w:rsidRDefault="008279A1" w:rsidP="008279A1">
      <w:pPr>
        <w:spacing w:line="360" w:lineRule="auto"/>
        <w:ind w:firstLine="2835"/>
        <w:jc w:val="both"/>
      </w:pPr>
    </w:p>
    <w:p w:rsidR="008279A1" w:rsidRDefault="008279A1" w:rsidP="0051559A">
      <w:pPr>
        <w:spacing w:line="360" w:lineRule="auto"/>
        <w:ind w:firstLine="2835"/>
        <w:jc w:val="both"/>
      </w:pPr>
      <w:r w:rsidRPr="002B2AA2">
        <w:rPr>
          <w:b/>
        </w:rPr>
        <w:t>CONSIDERANDO</w:t>
      </w:r>
      <w:r w:rsidR="0051559A">
        <w:t xml:space="preserve"> que o preço público correspondente à cessão dos plenários foi instituído pela Resolução n. 1190/2013 – artigo 10;</w:t>
      </w:r>
    </w:p>
    <w:p w:rsidR="008279A1" w:rsidRDefault="008279A1" w:rsidP="008279A1">
      <w:pPr>
        <w:spacing w:line="360" w:lineRule="auto"/>
        <w:ind w:firstLine="2835"/>
        <w:jc w:val="both"/>
      </w:pPr>
    </w:p>
    <w:p w:rsidR="008279A1" w:rsidRDefault="008279A1" w:rsidP="008279A1">
      <w:pPr>
        <w:spacing w:line="360" w:lineRule="auto"/>
        <w:ind w:firstLine="2835"/>
        <w:jc w:val="both"/>
        <w:rPr>
          <w:b/>
        </w:rPr>
      </w:pPr>
      <w:r>
        <w:rPr>
          <w:b/>
        </w:rPr>
        <w:t xml:space="preserve">EXPEDE </w:t>
      </w:r>
      <w:r w:rsidRPr="008279A1">
        <w:t>a seguinte:</w:t>
      </w:r>
    </w:p>
    <w:p w:rsidR="008279A1" w:rsidRDefault="008279A1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721E0" w:rsidRDefault="000721E0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ind w:left="2835"/>
        <w:rPr>
          <w:b/>
        </w:rPr>
      </w:pPr>
      <w:r>
        <w:rPr>
          <w:b/>
        </w:rPr>
        <w:t>PORTARIA</w:t>
      </w: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2190" w:rsidRDefault="00863A9A" w:rsidP="008279A1">
      <w:pPr>
        <w:spacing w:line="360" w:lineRule="auto"/>
        <w:ind w:firstLine="2835"/>
        <w:jc w:val="both"/>
      </w:pPr>
      <w:r w:rsidRPr="00AF2190">
        <w:rPr>
          <w:b/>
        </w:rPr>
        <w:t>Art. 1º.</w:t>
      </w:r>
      <w:r w:rsidR="00AF2190" w:rsidRPr="00AF2190">
        <w:t xml:space="preserve">O ente solicitante deverá solicitar a cessão do uso dos plenários através do preenchimento do formulário instituído no </w:t>
      </w:r>
      <w:r w:rsidR="00AF2190" w:rsidRPr="00AF2190">
        <w:rPr>
          <w:b/>
        </w:rPr>
        <w:t>Anexo II</w:t>
      </w:r>
      <w:r w:rsidR="00AF2190" w:rsidRPr="00AF2190">
        <w:t xml:space="preserve"> desta portaria e entregá-lo à Secretaria Legislativa</w:t>
      </w:r>
      <w:r w:rsidR="0051559A">
        <w:t xml:space="preserve"> para que seja submetido à aprovação do Plenário.</w:t>
      </w:r>
    </w:p>
    <w:p w:rsidR="00543310" w:rsidRPr="00A263A3" w:rsidRDefault="00543310" w:rsidP="00543310">
      <w:pPr>
        <w:spacing w:line="360" w:lineRule="auto"/>
        <w:ind w:firstLine="2835"/>
        <w:jc w:val="both"/>
        <w:rPr>
          <w:sz w:val="23"/>
          <w:szCs w:val="23"/>
          <w:lang w:eastAsia="pt-BR"/>
        </w:rPr>
      </w:pPr>
      <w:r w:rsidRPr="00057217">
        <w:rPr>
          <w:b/>
        </w:rPr>
        <w:lastRenderedPageBreak/>
        <w:t>Parágrafo único</w:t>
      </w:r>
      <w:r>
        <w:t>–O período mínimo de uso dos plenários para eventos externos será de 02 (duas) horas</w:t>
      </w:r>
      <w:r w:rsidRPr="00057217">
        <w:rPr>
          <w:sz w:val="23"/>
          <w:szCs w:val="23"/>
          <w:lang w:eastAsia="pt-BR"/>
        </w:rPr>
        <w:t>.</w:t>
      </w:r>
    </w:p>
    <w:p w:rsidR="0051559A" w:rsidRPr="00AF2190" w:rsidRDefault="0051559A" w:rsidP="008279A1">
      <w:pPr>
        <w:spacing w:line="360" w:lineRule="auto"/>
        <w:ind w:firstLine="2835"/>
        <w:jc w:val="both"/>
      </w:pPr>
    </w:p>
    <w:p w:rsidR="0051559A" w:rsidRPr="0051559A" w:rsidRDefault="0051559A" w:rsidP="0051559A">
      <w:pPr>
        <w:spacing w:line="360" w:lineRule="auto"/>
        <w:ind w:firstLine="2835"/>
        <w:jc w:val="both"/>
      </w:pPr>
      <w:r w:rsidRPr="0051559A">
        <w:rPr>
          <w:b/>
        </w:rPr>
        <w:t>Art. 2º.</w:t>
      </w:r>
      <w:r w:rsidRPr="0051559A">
        <w:t xml:space="preserve"> Aprovada a solicitação, a Administração notificará a entidade solicitante para que esta recolha, no prazo máximo de 3 dias, o valor do preço público defini</w:t>
      </w:r>
      <w:r w:rsidR="00120EB3">
        <w:t xml:space="preserve">do conforme tabela disposta no </w:t>
      </w:r>
      <w:r w:rsidR="00120EB3" w:rsidRPr="00120EB3">
        <w:rPr>
          <w:b/>
        </w:rPr>
        <w:t>A</w:t>
      </w:r>
      <w:r w:rsidRPr="00120EB3">
        <w:rPr>
          <w:b/>
        </w:rPr>
        <w:t>nexo III</w:t>
      </w:r>
      <w:r w:rsidRPr="0051559A">
        <w:t xml:space="preserve"> desta portaria.</w:t>
      </w:r>
    </w:p>
    <w:p w:rsidR="0051559A" w:rsidRPr="0051559A" w:rsidRDefault="0051559A" w:rsidP="0051559A">
      <w:pPr>
        <w:spacing w:line="360" w:lineRule="auto"/>
        <w:ind w:firstLine="2835"/>
        <w:jc w:val="both"/>
      </w:pPr>
    </w:p>
    <w:p w:rsidR="00863A9A" w:rsidRDefault="0051559A" w:rsidP="0051559A">
      <w:pPr>
        <w:spacing w:line="360" w:lineRule="auto"/>
        <w:ind w:firstLine="2835"/>
        <w:jc w:val="both"/>
      </w:pPr>
      <w:r w:rsidRPr="0051559A">
        <w:rPr>
          <w:b/>
        </w:rPr>
        <w:t>Art. 3º.</w:t>
      </w:r>
      <w:r w:rsidRPr="0051559A">
        <w:t xml:space="preserve"> No prazo definido no artigo 2º desta portaria, o representante da entidade solicitante deverá apresentar, na Secretaria da Câmara, comprovante de recolhimento do preço público e termo de responsabilidade devidamente preenchido e assinado, conforme </w:t>
      </w:r>
      <w:r w:rsidR="00120EB3" w:rsidRPr="00120EB3">
        <w:rPr>
          <w:b/>
        </w:rPr>
        <w:t>A</w:t>
      </w:r>
      <w:r w:rsidRPr="00120EB3">
        <w:rPr>
          <w:b/>
        </w:rPr>
        <w:t>nexo IV</w:t>
      </w:r>
      <w:r w:rsidRPr="0051559A">
        <w:t>.</w:t>
      </w:r>
    </w:p>
    <w:p w:rsidR="0051559A" w:rsidRPr="0051559A" w:rsidRDefault="0051559A" w:rsidP="0051559A">
      <w:pPr>
        <w:spacing w:line="360" w:lineRule="auto"/>
        <w:ind w:firstLine="2835"/>
        <w:jc w:val="both"/>
      </w:pPr>
    </w:p>
    <w:p w:rsidR="00863A9A" w:rsidRDefault="00863A9A" w:rsidP="008279A1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 w:rsidR="0051559A">
        <w:rPr>
          <w:b/>
        </w:rPr>
        <w:t>4</w:t>
      </w:r>
      <w:r w:rsidRPr="002B2AA2">
        <w:rPr>
          <w:b/>
        </w:rPr>
        <w:t>º.</w:t>
      </w:r>
      <w:r>
        <w:t xml:space="preserve"> Após o preenchimento do formulário constante do </w:t>
      </w:r>
      <w:r w:rsidR="002D3D4A" w:rsidRPr="002D3D4A">
        <w:rPr>
          <w:b/>
        </w:rPr>
        <w:t>A</w:t>
      </w:r>
      <w:r w:rsidRPr="002D3D4A">
        <w:rPr>
          <w:b/>
        </w:rPr>
        <w:t xml:space="preserve">nexo </w:t>
      </w:r>
      <w:r w:rsidR="002D3D4A" w:rsidRPr="002D3D4A">
        <w:rPr>
          <w:b/>
        </w:rPr>
        <w:t>I</w:t>
      </w:r>
      <w:r w:rsidR="008B0059">
        <w:rPr>
          <w:b/>
        </w:rPr>
        <w:t>I</w:t>
      </w:r>
      <w:r>
        <w:t xml:space="preserve"> desta portaria, </w:t>
      </w:r>
      <w:r w:rsidR="00AF2190">
        <w:t xml:space="preserve">assinatura do termo de responsabilidade constante do </w:t>
      </w:r>
      <w:r w:rsidR="00AF2190" w:rsidRPr="002D3D4A">
        <w:rPr>
          <w:b/>
        </w:rPr>
        <w:t>Anexo I</w:t>
      </w:r>
      <w:r w:rsidR="00057217">
        <w:rPr>
          <w:b/>
        </w:rPr>
        <w:t>V</w:t>
      </w:r>
      <w:r w:rsidR="00AF2190">
        <w:t xml:space="preserve"> desta portaria</w:t>
      </w:r>
      <w:r w:rsidR="004A6A20">
        <w:t xml:space="preserve"> e </w:t>
      </w:r>
      <w:r>
        <w:t>o recolhimento do preço pú</w:t>
      </w:r>
      <w:r w:rsidR="002D3D4A">
        <w:t>blico definido conforme a tabela</w:t>
      </w:r>
      <w:r>
        <w:t xml:space="preserve"> do </w:t>
      </w:r>
      <w:r w:rsidR="002D3D4A" w:rsidRPr="002D3D4A">
        <w:rPr>
          <w:b/>
        </w:rPr>
        <w:t>A</w:t>
      </w:r>
      <w:r w:rsidRPr="002D3D4A">
        <w:rPr>
          <w:b/>
        </w:rPr>
        <w:t xml:space="preserve">nexo </w:t>
      </w:r>
      <w:r w:rsidR="002D3D4A" w:rsidRPr="002D3D4A">
        <w:rPr>
          <w:b/>
        </w:rPr>
        <w:t>I</w:t>
      </w:r>
      <w:r w:rsidR="00057217">
        <w:rPr>
          <w:b/>
        </w:rPr>
        <w:t>II</w:t>
      </w:r>
      <w:r w:rsidR="004A6A20">
        <w:t xml:space="preserve"> desta portaria</w:t>
      </w:r>
      <w:r>
        <w:t>, nos termos dos artigos precedentes, será considerada efetivada a reserva do</w:t>
      </w:r>
      <w:r w:rsidR="004A6A20">
        <w:t>(</w:t>
      </w:r>
      <w:r w:rsidR="00905F39">
        <w:t>s</w:t>
      </w:r>
      <w:r w:rsidR="004A6A20">
        <w:t>)</w:t>
      </w:r>
      <w:r>
        <w:t xml:space="preserve"> plenário</w:t>
      </w:r>
      <w:r w:rsidR="004A6A20">
        <w:t>(</w:t>
      </w:r>
      <w:r w:rsidR="00905F39">
        <w:t>s</w:t>
      </w:r>
      <w:r w:rsidR="004A6A20">
        <w:t>)</w:t>
      </w:r>
      <w:r>
        <w:t xml:space="preserve"> ao ente solicitante.</w:t>
      </w:r>
    </w:p>
    <w:p w:rsidR="00A4182C" w:rsidRDefault="00A4182C" w:rsidP="008279A1">
      <w:pPr>
        <w:spacing w:line="360" w:lineRule="auto"/>
        <w:ind w:firstLine="2835"/>
        <w:jc w:val="both"/>
      </w:pPr>
    </w:p>
    <w:p w:rsidR="00D447D7" w:rsidRPr="00A263A3" w:rsidRDefault="00A4182C" w:rsidP="00D447D7">
      <w:pPr>
        <w:spacing w:line="360" w:lineRule="auto"/>
        <w:ind w:firstLine="2835"/>
        <w:jc w:val="both"/>
        <w:rPr>
          <w:sz w:val="23"/>
          <w:szCs w:val="23"/>
          <w:lang w:eastAsia="pt-BR"/>
        </w:rPr>
      </w:pPr>
      <w:r w:rsidRPr="00057217">
        <w:rPr>
          <w:b/>
        </w:rPr>
        <w:t>Parágrafo único</w:t>
      </w:r>
      <w:r w:rsidRPr="00057217">
        <w:t xml:space="preserve"> - Serão considerados “Eventos em horário de expediente da Câmara”, conforme o </w:t>
      </w:r>
      <w:r w:rsidRPr="00057217">
        <w:rPr>
          <w:b/>
        </w:rPr>
        <w:t>Anexo I</w:t>
      </w:r>
      <w:r w:rsidR="008B0059" w:rsidRPr="00057217">
        <w:rPr>
          <w:b/>
        </w:rPr>
        <w:t>V</w:t>
      </w:r>
      <w:r w:rsidRPr="00057217">
        <w:t xml:space="preserve"> desta portaria, aqueles </w:t>
      </w:r>
      <w:r w:rsidR="00D447D7" w:rsidRPr="00057217">
        <w:t xml:space="preserve">que se encerrem até as </w:t>
      </w:r>
      <w:r w:rsidR="00D447D7" w:rsidRPr="00057217">
        <w:rPr>
          <w:sz w:val="23"/>
          <w:szCs w:val="23"/>
          <w:lang w:eastAsia="pt-BR"/>
        </w:rPr>
        <w:t>18 horas, de segunda a quinta-feira, e até as 14 horas, às sextas-feiras.</w:t>
      </w:r>
    </w:p>
    <w:p w:rsidR="00A4182C" w:rsidRDefault="00A4182C" w:rsidP="008279A1">
      <w:pPr>
        <w:spacing w:line="360" w:lineRule="auto"/>
        <w:ind w:firstLine="2835"/>
        <w:jc w:val="both"/>
      </w:pPr>
    </w:p>
    <w:p w:rsidR="00863A9A" w:rsidRDefault="00863A9A" w:rsidP="008279A1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 w:rsidR="0051559A">
        <w:rPr>
          <w:b/>
        </w:rPr>
        <w:t>5</w:t>
      </w:r>
      <w:r w:rsidRPr="002B2AA2">
        <w:rPr>
          <w:b/>
        </w:rPr>
        <w:t>º.</w:t>
      </w:r>
      <w:r>
        <w:t xml:space="preserve"> As disposições desta portaria valem tanto para a cessão do Plenário Vereador Firmo da Mota Paes quanto para a do Plenário Vereador Hebert de Campos (Plenarinho).</w:t>
      </w:r>
    </w:p>
    <w:p w:rsidR="00863A9A" w:rsidRDefault="00863A9A" w:rsidP="008279A1">
      <w:pPr>
        <w:spacing w:line="360" w:lineRule="auto"/>
        <w:ind w:firstLine="2835"/>
        <w:jc w:val="both"/>
      </w:pPr>
    </w:p>
    <w:p w:rsidR="00863A9A" w:rsidRDefault="00863A9A" w:rsidP="008279A1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 w:rsidR="0051559A">
        <w:rPr>
          <w:b/>
        </w:rPr>
        <w:t>6</w:t>
      </w:r>
      <w:r w:rsidRPr="002B2AA2">
        <w:rPr>
          <w:b/>
        </w:rPr>
        <w:t>º.</w:t>
      </w:r>
      <w:r>
        <w:t xml:space="preserve"> Demais disposições necessárias ao complemento desta portaria poderão ser exarados por ato próprio da Diretoria Geral.</w:t>
      </w:r>
    </w:p>
    <w:p w:rsidR="00863A9A" w:rsidRDefault="00863A9A" w:rsidP="008279A1">
      <w:pPr>
        <w:spacing w:line="360" w:lineRule="auto"/>
        <w:ind w:firstLine="2835"/>
        <w:jc w:val="both"/>
      </w:pPr>
    </w:p>
    <w:p w:rsidR="00863A9A" w:rsidRDefault="00863A9A" w:rsidP="008279A1">
      <w:pPr>
        <w:spacing w:line="360" w:lineRule="auto"/>
        <w:ind w:firstLine="2835"/>
        <w:jc w:val="both"/>
      </w:pPr>
      <w:r w:rsidRPr="002B2AA2">
        <w:rPr>
          <w:b/>
        </w:rPr>
        <w:t xml:space="preserve">Art. </w:t>
      </w:r>
      <w:r w:rsidR="0051559A">
        <w:rPr>
          <w:b/>
        </w:rPr>
        <w:t>7</w:t>
      </w:r>
      <w:r w:rsidRPr="002B2AA2">
        <w:rPr>
          <w:b/>
        </w:rPr>
        <w:t>º.</w:t>
      </w:r>
      <w:r>
        <w:t xml:space="preserve"> Revogam-se as disposições contrárias.</w:t>
      </w:r>
    </w:p>
    <w:p w:rsidR="00863A9A" w:rsidRDefault="00863A9A" w:rsidP="008279A1">
      <w:pPr>
        <w:spacing w:line="360" w:lineRule="auto"/>
        <w:ind w:firstLine="2835"/>
        <w:jc w:val="both"/>
      </w:pPr>
    </w:p>
    <w:p w:rsidR="00863A9A" w:rsidRDefault="00863A9A" w:rsidP="008279A1">
      <w:pPr>
        <w:spacing w:line="360" w:lineRule="auto"/>
        <w:ind w:firstLine="2835"/>
        <w:jc w:val="both"/>
      </w:pPr>
      <w:r w:rsidRPr="002B2AA2">
        <w:rPr>
          <w:b/>
        </w:rPr>
        <w:lastRenderedPageBreak/>
        <w:t xml:space="preserve">Art. </w:t>
      </w:r>
      <w:r w:rsidR="0051559A">
        <w:rPr>
          <w:b/>
        </w:rPr>
        <w:t>8</w:t>
      </w:r>
      <w:r w:rsidRPr="002B2AA2">
        <w:rPr>
          <w:b/>
        </w:rPr>
        <w:t>º.</w:t>
      </w:r>
      <w:r>
        <w:t xml:space="preserve"> Esta portaria entra em vigor na data de sua publicação.</w:t>
      </w:r>
    </w:p>
    <w:p w:rsidR="00863A9A" w:rsidRDefault="00863A9A" w:rsidP="00863A9A">
      <w:pPr>
        <w:spacing w:line="360" w:lineRule="auto"/>
        <w:ind w:firstLine="709"/>
        <w:jc w:val="both"/>
      </w:pPr>
    </w:p>
    <w:p w:rsidR="00863A9A" w:rsidRDefault="00863A9A" w:rsidP="00863A9A">
      <w:pPr>
        <w:spacing w:line="360" w:lineRule="auto"/>
        <w:ind w:firstLine="709"/>
        <w:jc w:val="center"/>
      </w:pPr>
      <w:r>
        <w:t>REGISTRE-SE E PUBLIQUE-SE</w:t>
      </w:r>
    </w:p>
    <w:p w:rsidR="00863A9A" w:rsidRDefault="00863A9A" w:rsidP="00863A9A">
      <w:pPr>
        <w:spacing w:line="360" w:lineRule="auto"/>
        <w:ind w:firstLine="709"/>
        <w:jc w:val="center"/>
      </w:pPr>
    </w:p>
    <w:p w:rsidR="008279A1" w:rsidRDefault="008279A1" w:rsidP="008279A1">
      <w:pPr>
        <w:jc w:val="center"/>
        <w:rPr>
          <w:color w:val="000000"/>
        </w:rPr>
      </w:pPr>
    </w:p>
    <w:p w:rsidR="008279A1" w:rsidRDefault="008279A1" w:rsidP="008279A1">
      <w:pPr>
        <w:jc w:val="center"/>
        <w:rPr>
          <w:color w:val="000000"/>
        </w:rPr>
      </w:pPr>
    </w:p>
    <w:p w:rsidR="008279A1" w:rsidRDefault="008279A1" w:rsidP="008279A1">
      <w:pPr>
        <w:jc w:val="center"/>
        <w:rPr>
          <w:color w:val="000000"/>
        </w:rPr>
      </w:pPr>
      <w:r>
        <w:rPr>
          <w:color w:val="000000"/>
        </w:rPr>
        <w:t xml:space="preserve">CÂMARA MUNICIPAL DE POUSO </w:t>
      </w:r>
      <w:r w:rsidRPr="004D7F82">
        <w:rPr>
          <w:color w:val="000000"/>
        </w:rPr>
        <w:t xml:space="preserve">ALEGRE, </w:t>
      </w:r>
      <w:r w:rsidR="00057217" w:rsidRPr="004D7F82">
        <w:rPr>
          <w:color w:val="000000"/>
        </w:rPr>
        <w:t>1</w:t>
      </w:r>
      <w:r w:rsidR="00340846">
        <w:rPr>
          <w:color w:val="000000"/>
        </w:rPr>
        <w:t xml:space="preserve">4 </w:t>
      </w:r>
      <w:r w:rsidRPr="004D7F82">
        <w:rPr>
          <w:color w:val="000000"/>
        </w:rPr>
        <w:t>de abril</w:t>
      </w:r>
      <w:r>
        <w:rPr>
          <w:color w:val="000000"/>
        </w:rPr>
        <w:t xml:space="preserve"> de 2016.</w:t>
      </w: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9A1" w:rsidRDefault="008279A1" w:rsidP="008279A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279A1" w:rsidTr="00E139D0">
        <w:tc>
          <w:tcPr>
            <w:tcW w:w="8575" w:type="dxa"/>
            <w:hideMark/>
          </w:tcPr>
          <w:p w:rsidR="008279A1" w:rsidRDefault="008279A1" w:rsidP="00E13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279A1" w:rsidTr="00E139D0">
        <w:tc>
          <w:tcPr>
            <w:tcW w:w="8575" w:type="dxa"/>
            <w:hideMark/>
          </w:tcPr>
          <w:p w:rsidR="008279A1" w:rsidRPr="00172194" w:rsidRDefault="008279A1" w:rsidP="00E13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8279A1" w:rsidRDefault="008279A1" w:rsidP="008279A1"/>
    <w:p w:rsidR="008279A1" w:rsidRDefault="008279A1" w:rsidP="008279A1"/>
    <w:p w:rsidR="00863A9A" w:rsidRDefault="00863A9A" w:rsidP="00185F15">
      <w:pPr>
        <w:spacing w:after="200" w:line="276" w:lineRule="auto"/>
      </w:pPr>
    </w:p>
    <w:sectPr w:rsidR="00863A9A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D8" w:rsidRDefault="009F78D8">
      <w:r>
        <w:separator/>
      </w:r>
    </w:p>
  </w:endnote>
  <w:endnote w:type="continuationSeparator" w:id="1">
    <w:p w:rsidR="009F78D8" w:rsidRDefault="009F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D8" w:rsidRDefault="009F78D8">
      <w:r>
        <w:separator/>
      </w:r>
    </w:p>
  </w:footnote>
  <w:footnote w:type="continuationSeparator" w:id="1">
    <w:p w:rsidR="009F78D8" w:rsidRDefault="009F7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2" w:rsidRDefault="00C83F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7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216269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2.65pt;margin-top:-12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" strokecolor="white">
          <v:textbox>
            <w:txbxContent>
              <w:p w:rsidR="005B6522" w:rsidRPr="000E6E30" w:rsidRDefault="007323C1" w:rsidP="005B6522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E6E30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B6522" w:rsidRPr="000E6E30" w:rsidRDefault="007323C1" w:rsidP="005B6522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B6522" w:rsidRPr="000E6E30" w:rsidRDefault="007323C1" w:rsidP="005B6522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B6522" w:rsidRPr="000E6E30" w:rsidRDefault="007323C1" w:rsidP="005B6522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E6E30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E6E30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B6522" w:rsidRPr="00567341" w:rsidRDefault="009F78D8" w:rsidP="005B652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59C4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217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1E0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A6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6E30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0EB3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5F15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A4A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9C4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3D4A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846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5ED4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3B6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A20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D7F82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AD8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8AB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9A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310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098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3C1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9A1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A9A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CBA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059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39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685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8D8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182C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19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3F13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7D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D8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1F8B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4DBF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59C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9C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9C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59C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659C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659C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659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13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A4A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447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2016-04-14T21:11:00Z</cp:lastPrinted>
  <dcterms:created xsi:type="dcterms:W3CDTF">2016-04-14T21:09:00Z</dcterms:created>
  <dcterms:modified xsi:type="dcterms:W3CDTF">2016-04-14T21:12:00Z</dcterms:modified>
</cp:coreProperties>
</file>