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511" w:rsidRPr="001561CD" w:rsidRDefault="005D4511" w:rsidP="00DE5AFC">
      <w:pPr>
        <w:jc w:val="center"/>
        <w:rPr>
          <w:b/>
          <w:color w:val="000000"/>
        </w:rPr>
      </w:pPr>
      <w:r w:rsidRPr="001561CD">
        <w:rPr>
          <w:b/>
          <w:color w:val="000000"/>
        </w:rPr>
        <w:t>P</w:t>
      </w:r>
      <w:r w:rsidR="00086A22" w:rsidRPr="001561CD">
        <w:rPr>
          <w:b/>
          <w:color w:val="000000"/>
        </w:rPr>
        <w:t>ORTARIA</w:t>
      </w:r>
      <w:r w:rsidRPr="001561CD">
        <w:rPr>
          <w:b/>
          <w:color w:val="000000"/>
        </w:rPr>
        <w:t xml:space="preserve"> nº </w:t>
      </w:r>
      <w:r w:rsidR="001561CD">
        <w:rPr>
          <w:b/>
          <w:color w:val="000000"/>
        </w:rPr>
        <w:t>143 / 2016</w:t>
      </w:r>
    </w:p>
    <w:p w:rsidR="001523D2" w:rsidRDefault="001523D2" w:rsidP="00DE5AFC">
      <w:pPr>
        <w:tabs>
          <w:tab w:val="left" w:pos="1685"/>
        </w:tabs>
        <w:jc w:val="both"/>
        <w:rPr>
          <w:rFonts w:ascii="Calibri" w:hAnsi="Calibri" w:cs="Calibri"/>
          <w:b/>
          <w:color w:val="000000"/>
        </w:rPr>
      </w:pPr>
    </w:p>
    <w:p w:rsidR="00DE5AFC" w:rsidRDefault="00DE5AFC" w:rsidP="00DE5AFC">
      <w:pPr>
        <w:tabs>
          <w:tab w:val="left" w:pos="1685"/>
        </w:tabs>
        <w:jc w:val="both"/>
        <w:rPr>
          <w:rFonts w:ascii="Calibri" w:hAnsi="Calibri" w:cs="Calibri"/>
          <w:b/>
          <w:color w:val="000000"/>
        </w:rPr>
      </w:pPr>
    </w:p>
    <w:p w:rsidR="00DE5AFC" w:rsidRPr="001561CD" w:rsidRDefault="00DE5AFC" w:rsidP="00DE5AFC">
      <w:pPr>
        <w:tabs>
          <w:tab w:val="left" w:pos="1685"/>
        </w:tabs>
        <w:ind w:left="3402"/>
        <w:jc w:val="both"/>
        <w:rPr>
          <w:b/>
          <w:color w:val="000000"/>
        </w:rPr>
      </w:pPr>
      <w:r w:rsidRPr="001561CD">
        <w:rPr>
          <w:b/>
          <w:color w:val="000000"/>
        </w:rPr>
        <w:t xml:space="preserve">CONSTITUI COMISSÃO </w:t>
      </w:r>
      <w:r w:rsidR="00DF5E14" w:rsidRPr="001561CD">
        <w:rPr>
          <w:b/>
          <w:color w:val="000000"/>
        </w:rPr>
        <w:t>DE ÉTICA E DECORO PARLAMENTAR</w:t>
      </w:r>
      <w:r w:rsidRPr="001561CD">
        <w:rPr>
          <w:b/>
          <w:color w:val="000000"/>
        </w:rPr>
        <w:t xml:space="preserve"> COM A FINALIDADE DE APURAÇÃO DOS FATOS ALUDIDOS N</w:t>
      </w:r>
      <w:r w:rsidR="00DF5E14" w:rsidRPr="001561CD">
        <w:rPr>
          <w:b/>
          <w:color w:val="000000"/>
        </w:rPr>
        <w:t xml:space="preserve">A DENUNCIA </w:t>
      </w:r>
      <w:r w:rsidRPr="001561CD">
        <w:rPr>
          <w:b/>
          <w:color w:val="000000"/>
        </w:rPr>
        <w:t>APRESENTAD</w:t>
      </w:r>
      <w:r w:rsidR="00DF5E14" w:rsidRPr="001561CD">
        <w:rPr>
          <w:b/>
          <w:color w:val="000000"/>
        </w:rPr>
        <w:t>A CONTRA O VEREADOR ADRIANO DA FARMÁCIA</w:t>
      </w:r>
      <w:r w:rsidR="001561CD">
        <w:rPr>
          <w:b/>
          <w:color w:val="000000"/>
        </w:rPr>
        <w:t>.</w:t>
      </w:r>
    </w:p>
    <w:p w:rsidR="001523D2" w:rsidRPr="001561CD" w:rsidRDefault="001523D2" w:rsidP="00DE5AFC">
      <w:pPr>
        <w:ind w:left="2835"/>
        <w:jc w:val="both"/>
        <w:rPr>
          <w:b/>
          <w:color w:val="000000"/>
        </w:rPr>
      </w:pPr>
    </w:p>
    <w:p w:rsidR="001523D2" w:rsidRPr="001561CD" w:rsidRDefault="00BE6592" w:rsidP="00DE5AFC">
      <w:pPr>
        <w:ind w:right="-1" w:firstLine="2835"/>
        <w:jc w:val="both"/>
      </w:pPr>
      <w:r w:rsidRPr="001561CD">
        <w:t>A M</w:t>
      </w:r>
      <w:r w:rsidR="001523D2" w:rsidRPr="001561CD">
        <w:t xml:space="preserve">esa Diretora, por meio desta </w:t>
      </w:r>
      <w:r w:rsidR="00D6011E" w:rsidRPr="001561CD">
        <w:t>Portaria</w:t>
      </w:r>
      <w:r w:rsidR="001523D2" w:rsidRPr="001561CD">
        <w:t xml:space="preserve">, com fulcro no </w:t>
      </w:r>
      <w:r w:rsidR="00B726C0" w:rsidRPr="001561CD">
        <w:t>art. 10 da Resolução nº</w:t>
      </w:r>
      <w:r w:rsidR="00D6011E" w:rsidRPr="001561CD">
        <w:t xml:space="preserve"> 882/2001 e no </w:t>
      </w:r>
      <w:r w:rsidR="00B726C0" w:rsidRPr="001561CD">
        <w:t>inciso II do art. 5º do Decreto-Lei nº 201/67; e §</w:t>
      </w:r>
      <w:r w:rsidR="001561CD">
        <w:t xml:space="preserve"> </w:t>
      </w:r>
      <w:r w:rsidR="00B726C0" w:rsidRPr="001561CD">
        <w:t>2º do artigo 37 da LOM</w:t>
      </w:r>
      <w:r w:rsidR="001523D2" w:rsidRPr="001561CD">
        <w:t>; e demais dispositivos legais pertinentes à matéria</w:t>
      </w:r>
      <w:r w:rsidR="00DE5AFC" w:rsidRPr="001561CD">
        <w:t>, e</w:t>
      </w:r>
    </w:p>
    <w:p w:rsidR="001523D2" w:rsidRPr="001561CD" w:rsidRDefault="001523D2" w:rsidP="00DE5AFC">
      <w:pPr>
        <w:ind w:right="-1" w:firstLine="2835"/>
        <w:jc w:val="both"/>
      </w:pPr>
    </w:p>
    <w:p w:rsidR="001523D2" w:rsidRPr="001561CD" w:rsidRDefault="001523D2" w:rsidP="00DE5AFC">
      <w:pPr>
        <w:ind w:firstLine="706"/>
        <w:jc w:val="both"/>
      </w:pPr>
      <w:r w:rsidRPr="001561CD">
        <w:rPr>
          <w:b/>
        </w:rPr>
        <w:t>CONSIDERANDO</w:t>
      </w:r>
      <w:r w:rsidR="00BE6592" w:rsidRPr="001561CD">
        <w:t xml:space="preserve">: </w:t>
      </w:r>
      <w:r w:rsidR="00DF5E14" w:rsidRPr="001561CD">
        <w:t>denúncia apresentada pelo Sr. Benedito José Venâncio Neto</w:t>
      </w:r>
      <w:r w:rsidR="00BE6592" w:rsidRPr="001561CD">
        <w:t>;</w:t>
      </w:r>
    </w:p>
    <w:p w:rsidR="001523D2" w:rsidRPr="001561CD" w:rsidRDefault="001523D2" w:rsidP="00DE5AFC">
      <w:pPr>
        <w:ind w:firstLine="706"/>
        <w:jc w:val="both"/>
      </w:pPr>
    </w:p>
    <w:p w:rsidR="001523D2" w:rsidRPr="001561CD" w:rsidRDefault="001523D2" w:rsidP="00DE5AFC">
      <w:pPr>
        <w:ind w:firstLine="706"/>
        <w:jc w:val="both"/>
      </w:pPr>
      <w:r w:rsidRPr="001561CD">
        <w:rPr>
          <w:b/>
        </w:rPr>
        <w:t>CONSIDERANDO</w:t>
      </w:r>
      <w:r w:rsidRPr="001561CD">
        <w:t>: a an</w:t>
      </w:r>
      <w:r w:rsidR="00BE6592" w:rsidRPr="001561CD">
        <w:t>á</w:t>
      </w:r>
      <w:r w:rsidRPr="001561CD">
        <w:t xml:space="preserve">lise </w:t>
      </w:r>
      <w:r w:rsidR="00BE6592" w:rsidRPr="001561CD">
        <w:t>do requerimento pela A</w:t>
      </w:r>
      <w:r w:rsidRPr="001561CD">
        <w:t xml:space="preserve">ssessoria </w:t>
      </w:r>
      <w:r w:rsidR="00BE6592" w:rsidRPr="001561CD">
        <w:t>J</w:t>
      </w:r>
      <w:r w:rsidRPr="001561CD">
        <w:t>urídica da Casa e considerado</w:t>
      </w:r>
      <w:r w:rsidR="00BE6592" w:rsidRPr="001561CD">
        <w:t>s</w:t>
      </w:r>
      <w:r w:rsidRPr="001561CD">
        <w:t xml:space="preserve"> satisfeitos os requisitos para sua admissibilidade;</w:t>
      </w:r>
    </w:p>
    <w:p w:rsidR="00F34EC1" w:rsidRPr="001561CD" w:rsidRDefault="00F34EC1" w:rsidP="00DE5AFC">
      <w:pPr>
        <w:ind w:firstLine="706"/>
        <w:jc w:val="both"/>
      </w:pPr>
    </w:p>
    <w:p w:rsidR="00F34EC1" w:rsidRPr="001561CD" w:rsidRDefault="00F34EC1" w:rsidP="00F34EC1">
      <w:pPr>
        <w:ind w:firstLine="706"/>
        <w:jc w:val="both"/>
      </w:pPr>
      <w:r w:rsidRPr="001561CD">
        <w:rPr>
          <w:b/>
        </w:rPr>
        <w:t>CONSIDERANDO</w:t>
      </w:r>
      <w:r w:rsidRPr="001561CD">
        <w:t>:</w:t>
      </w:r>
      <w:r w:rsidR="001561CD">
        <w:t xml:space="preserve"> ofí</w:t>
      </w:r>
      <w:r w:rsidRPr="001561CD">
        <w:t>cio nº 01/2016 do Vereador e Corregedor da Câmara Municipal, comunicando seu entendimento de que não havia razões para tomar providências, ficando portanto prejudicada a apuração do terceiro fato descrito na denuncia</w:t>
      </w:r>
      <w:r w:rsidR="00871AE5" w:rsidRPr="001561CD">
        <w:t>;</w:t>
      </w:r>
    </w:p>
    <w:p w:rsidR="001523D2" w:rsidRPr="001561CD" w:rsidRDefault="001523D2" w:rsidP="00DE5AFC">
      <w:pPr>
        <w:ind w:firstLine="706"/>
        <w:jc w:val="both"/>
      </w:pPr>
    </w:p>
    <w:p w:rsidR="005D4511" w:rsidRPr="001561CD" w:rsidRDefault="001523D2" w:rsidP="00DE5AFC">
      <w:pPr>
        <w:ind w:firstLine="709"/>
        <w:jc w:val="both"/>
      </w:pPr>
      <w:r w:rsidRPr="001561CD">
        <w:rPr>
          <w:b/>
        </w:rPr>
        <w:t>CONSIDERANDO</w:t>
      </w:r>
      <w:r w:rsidRPr="001561CD">
        <w:t xml:space="preserve">: </w:t>
      </w:r>
      <w:r w:rsidR="005D4511" w:rsidRPr="001561CD">
        <w:t xml:space="preserve">o recebimento da referida denuncia pelo </w:t>
      </w:r>
      <w:r w:rsidR="00F34EC1" w:rsidRPr="001561CD">
        <w:t>S</w:t>
      </w:r>
      <w:r w:rsidR="005D4511" w:rsidRPr="001561CD">
        <w:t>oberano Plenário</w:t>
      </w:r>
      <w:r w:rsidR="0073207D" w:rsidRPr="001561CD">
        <w:t>, no que diz respeito aos demais casos apontados na denuncia</w:t>
      </w:r>
      <w:r w:rsidR="005D4511" w:rsidRPr="001561CD">
        <w:t>;</w:t>
      </w:r>
    </w:p>
    <w:p w:rsidR="005D4511" w:rsidRPr="001561CD" w:rsidRDefault="005D4511" w:rsidP="00DE5AFC">
      <w:pPr>
        <w:ind w:firstLine="709"/>
        <w:jc w:val="both"/>
      </w:pPr>
    </w:p>
    <w:p w:rsidR="001523D2" w:rsidRPr="001561CD" w:rsidRDefault="005D4511" w:rsidP="005D4511">
      <w:pPr>
        <w:ind w:firstLine="709"/>
        <w:jc w:val="both"/>
      </w:pPr>
      <w:r w:rsidRPr="001561CD">
        <w:rPr>
          <w:b/>
        </w:rPr>
        <w:t>CONSIDERANDO</w:t>
      </w:r>
      <w:r w:rsidRPr="001561CD">
        <w:t xml:space="preserve">: que a </w:t>
      </w:r>
      <w:r w:rsidR="00F34EC1" w:rsidRPr="001561CD">
        <w:t xml:space="preserve">Comissão Especial de Ética e Decoro Parlamentar </w:t>
      </w:r>
      <w:r w:rsidRPr="001561CD">
        <w:t>foi sorteada em plenário, dentre os desimpedidos, de bancadas distintas, dos quais elegeram no mesmo ato, o Presidente, Relator e Secretário, tudo, nos termos do §2º do art. 10 da Resolução nº 882/2001, combinado com o inciso II do art. 5º do Decreto-Lei nº 201/67;</w:t>
      </w:r>
      <w:r w:rsidR="00B726C0" w:rsidRPr="001561CD">
        <w:t xml:space="preserve"> e §2º do artigo 37 da LOM.</w:t>
      </w:r>
    </w:p>
    <w:p w:rsidR="001523D2" w:rsidRPr="001561CD" w:rsidRDefault="001523D2" w:rsidP="00DE5AFC">
      <w:pPr>
        <w:ind w:firstLine="709"/>
        <w:jc w:val="both"/>
        <w:rPr>
          <w:b/>
        </w:rPr>
      </w:pPr>
    </w:p>
    <w:p w:rsidR="001523D2" w:rsidRPr="001561CD" w:rsidRDefault="001523D2" w:rsidP="00AC2D20">
      <w:pPr>
        <w:ind w:firstLine="709"/>
        <w:jc w:val="both"/>
        <w:rPr>
          <w:b/>
        </w:rPr>
      </w:pPr>
      <w:r w:rsidRPr="001561CD">
        <w:rPr>
          <w:b/>
        </w:rPr>
        <w:t>RESOLVE:</w:t>
      </w:r>
    </w:p>
    <w:p w:rsidR="001523D2" w:rsidRPr="001561CD" w:rsidRDefault="001523D2" w:rsidP="00DE5AFC">
      <w:pPr>
        <w:ind w:left="567" w:right="567" w:firstLine="2835"/>
        <w:jc w:val="both"/>
        <w:rPr>
          <w:b/>
          <w:color w:val="000000"/>
        </w:rPr>
      </w:pPr>
    </w:p>
    <w:p w:rsidR="001523D2" w:rsidRPr="001561CD" w:rsidRDefault="001523D2" w:rsidP="00AC2D20">
      <w:pPr>
        <w:ind w:firstLine="709"/>
        <w:jc w:val="both"/>
      </w:pPr>
      <w:r w:rsidRPr="001561CD">
        <w:rPr>
          <w:b/>
          <w:color w:val="000000"/>
        </w:rPr>
        <w:t>Art. 1º</w:t>
      </w:r>
      <w:r w:rsidR="001561CD">
        <w:rPr>
          <w:color w:val="000000"/>
        </w:rPr>
        <w:t xml:space="preserve"> </w:t>
      </w:r>
      <w:r w:rsidRPr="001561CD">
        <w:rPr>
          <w:color w:val="000000"/>
        </w:rPr>
        <w:t xml:space="preserve">Constituir a </w:t>
      </w:r>
      <w:r w:rsidRPr="001561CD">
        <w:t>C</w:t>
      </w:r>
      <w:r w:rsidR="00F34EC1" w:rsidRPr="001561CD">
        <w:t>omissão Especial de Ética e Decoro Parlamentar</w:t>
      </w:r>
      <w:r w:rsidR="00BE6592" w:rsidRPr="001561CD">
        <w:t xml:space="preserve"> com finalidade </w:t>
      </w:r>
      <w:r w:rsidRPr="001561CD">
        <w:t xml:space="preserve">estrita </w:t>
      </w:r>
      <w:r w:rsidR="00F34EC1" w:rsidRPr="001561CD">
        <w:t>de investigar os 02 (dois) primeiros fatos descritos na denuncia</w:t>
      </w:r>
      <w:r w:rsidRPr="001561CD">
        <w:t xml:space="preserve">, nos limites da competência desta Casa. </w:t>
      </w:r>
    </w:p>
    <w:p w:rsidR="00AC2D20" w:rsidRPr="001561CD" w:rsidRDefault="00AC2D20" w:rsidP="00AC2D20">
      <w:pPr>
        <w:ind w:firstLine="709"/>
        <w:jc w:val="both"/>
        <w:rPr>
          <w:color w:val="000000"/>
        </w:rPr>
      </w:pPr>
    </w:p>
    <w:p w:rsidR="0028186C" w:rsidRPr="001561CD" w:rsidRDefault="001523D2" w:rsidP="00F83468">
      <w:pPr>
        <w:ind w:firstLine="709"/>
        <w:jc w:val="both"/>
        <w:rPr>
          <w:color w:val="000000"/>
        </w:rPr>
      </w:pPr>
      <w:r w:rsidRPr="001561CD">
        <w:rPr>
          <w:b/>
          <w:color w:val="000000"/>
        </w:rPr>
        <w:t>Art. 2</w:t>
      </w:r>
      <w:r w:rsidR="001561CD">
        <w:rPr>
          <w:b/>
          <w:color w:val="000000"/>
        </w:rPr>
        <w:t>º</w:t>
      </w:r>
      <w:r w:rsidRPr="001561CD">
        <w:rPr>
          <w:color w:val="000000"/>
        </w:rPr>
        <w:t xml:space="preserve"> </w:t>
      </w:r>
      <w:r w:rsidR="006A034A" w:rsidRPr="001561CD">
        <w:t>NOMEA</w:t>
      </w:r>
      <w:r w:rsidR="0028186C" w:rsidRPr="001561CD">
        <w:t>R</w:t>
      </w:r>
      <w:r w:rsidR="005E15D5" w:rsidRPr="001561CD">
        <w:t>:</w:t>
      </w:r>
      <w:r w:rsidR="006A034A" w:rsidRPr="001561CD">
        <w:t xml:space="preserve"> </w:t>
      </w:r>
      <w:r w:rsidR="003477D7" w:rsidRPr="001561CD">
        <w:rPr>
          <w:b/>
        </w:rPr>
        <w:t>Braz Andrade dos Santos Neto</w:t>
      </w:r>
      <w:r w:rsidR="005E15D5" w:rsidRPr="001561CD">
        <w:t>,</w:t>
      </w:r>
      <w:r w:rsidR="001A1D48" w:rsidRPr="001561CD">
        <w:t xml:space="preserve"> como President</w:t>
      </w:r>
      <w:r w:rsidR="00F92A8F" w:rsidRPr="001561CD">
        <w:t>e</w:t>
      </w:r>
      <w:r w:rsidR="005E15D5" w:rsidRPr="001561CD">
        <w:t xml:space="preserve"> da Comissão;</w:t>
      </w:r>
      <w:r w:rsidR="00F92A8F" w:rsidRPr="001561CD">
        <w:t xml:space="preserve"> </w:t>
      </w:r>
      <w:r w:rsidR="005E15D5" w:rsidRPr="001561CD">
        <w:rPr>
          <w:b/>
        </w:rPr>
        <w:t xml:space="preserve">Dr. </w:t>
      </w:r>
      <w:r w:rsidR="003477D7" w:rsidRPr="001561CD">
        <w:rPr>
          <w:b/>
        </w:rPr>
        <w:t>Paulo Valdir Ferreira</w:t>
      </w:r>
      <w:r w:rsidR="005E15D5" w:rsidRPr="001561CD">
        <w:t>, relator</w:t>
      </w:r>
      <w:r w:rsidR="00F92A8F" w:rsidRPr="001561CD">
        <w:t>, e</w:t>
      </w:r>
      <w:r w:rsidR="005E15D5" w:rsidRPr="001561CD">
        <w:t xml:space="preserve">, </w:t>
      </w:r>
      <w:r w:rsidR="005E15D5" w:rsidRPr="001561CD">
        <w:rPr>
          <w:b/>
        </w:rPr>
        <w:t>Hélio Carlos de Oliveira</w:t>
      </w:r>
      <w:r w:rsidR="005E15D5" w:rsidRPr="001561CD">
        <w:t xml:space="preserve">, </w:t>
      </w:r>
      <w:r w:rsidR="00871AE5" w:rsidRPr="001561CD">
        <w:t>Secretário</w:t>
      </w:r>
      <w:r w:rsidR="005E15D5" w:rsidRPr="001561CD">
        <w:t>;</w:t>
      </w:r>
    </w:p>
    <w:p w:rsidR="0028186C" w:rsidRPr="001561CD" w:rsidRDefault="0028186C" w:rsidP="0028186C">
      <w:pPr>
        <w:ind w:firstLine="709"/>
        <w:jc w:val="both"/>
      </w:pPr>
    </w:p>
    <w:p w:rsidR="00F83468" w:rsidRPr="001561CD" w:rsidRDefault="0028186C" w:rsidP="00F83468">
      <w:pPr>
        <w:ind w:firstLine="709"/>
        <w:jc w:val="both"/>
        <w:rPr>
          <w:color w:val="000000"/>
        </w:rPr>
      </w:pPr>
      <w:r w:rsidRPr="001561CD">
        <w:rPr>
          <w:b/>
        </w:rPr>
        <w:t xml:space="preserve">Art. </w:t>
      </w:r>
      <w:r w:rsidR="00F83468" w:rsidRPr="001561CD">
        <w:rPr>
          <w:b/>
        </w:rPr>
        <w:t>3</w:t>
      </w:r>
      <w:r w:rsidRPr="001561CD">
        <w:rPr>
          <w:b/>
        </w:rPr>
        <w:t>º</w:t>
      </w:r>
      <w:r w:rsidRPr="001561CD">
        <w:t xml:space="preserve"> </w:t>
      </w:r>
      <w:r w:rsidR="00F83468" w:rsidRPr="001561CD">
        <w:rPr>
          <w:color w:val="000000"/>
        </w:rPr>
        <w:t xml:space="preserve">NOMEAR, para assessorar a CPI, o </w:t>
      </w:r>
      <w:r w:rsidR="00F83468" w:rsidRPr="001561CD">
        <w:rPr>
          <w:b/>
          <w:color w:val="000000"/>
        </w:rPr>
        <w:t>Núcleo de Apoio as Comissões</w:t>
      </w:r>
      <w:r w:rsidR="00D6011E" w:rsidRPr="001561CD">
        <w:rPr>
          <w:color w:val="000000"/>
        </w:rPr>
        <w:t>,</w:t>
      </w:r>
      <w:r w:rsidR="00F83468" w:rsidRPr="001561CD">
        <w:rPr>
          <w:color w:val="000000"/>
        </w:rPr>
        <w:t xml:space="preserve"> o </w:t>
      </w:r>
      <w:r w:rsidR="00F83468" w:rsidRPr="001561CD">
        <w:rPr>
          <w:b/>
          <w:color w:val="000000"/>
        </w:rPr>
        <w:t>Dr. Sérgio Ricardo Homse de Azevedo</w:t>
      </w:r>
      <w:r w:rsidR="00F83468" w:rsidRPr="001561CD">
        <w:rPr>
          <w:color w:val="000000"/>
        </w:rPr>
        <w:t xml:space="preserve"> (Assessor Jurídico-Adjunto)</w:t>
      </w:r>
      <w:r w:rsidR="00D6011E" w:rsidRPr="001561CD">
        <w:rPr>
          <w:color w:val="000000"/>
        </w:rPr>
        <w:t xml:space="preserve"> e </w:t>
      </w:r>
      <w:r w:rsidR="00D6011E" w:rsidRPr="001561CD">
        <w:rPr>
          <w:b/>
          <w:color w:val="000000"/>
        </w:rPr>
        <w:t xml:space="preserve">Dr. Tiago Reis da Silva </w:t>
      </w:r>
      <w:r w:rsidR="00D6011E" w:rsidRPr="001561CD">
        <w:rPr>
          <w:color w:val="000000"/>
        </w:rPr>
        <w:t>(Procurador)</w:t>
      </w:r>
      <w:r w:rsidR="00F83468" w:rsidRPr="001561CD">
        <w:rPr>
          <w:color w:val="000000"/>
        </w:rPr>
        <w:t>;</w:t>
      </w:r>
    </w:p>
    <w:p w:rsidR="00F83468" w:rsidRPr="001561CD" w:rsidRDefault="00F83468" w:rsidP="00871AE5">
      <w:pPr>
        <w:ind w:firstLine="709"/>
        <w:jc w:val="both"/>
        <w:rPr>
          <w:b/>
          <w:color w:val="000000"/>
        </w:rPr>
      </w:pPr>
    </w:p>
    <w:p w:rsidR="00F83468" w:rsidRPr="001561CD" w:rsidRDefault="00F83468" w:rsidP="00F83468">
      <w:pPr>
        <w:ind w:firstLine="709"/>
        <w:jc w:val="both"/>
        <w:rPr>
          <w:color w:val="000000"/>
        </w:rPr>
      </w:pPr>
      <w:r w:rsidRPr="001561CD">
        <w:rPr>
          <w:b/>
        </w:rPr>
        <w:t xml:space="preserve">Art. </w:t>
      </w:r>
      <w:r w:rsidR="00D6011E" w:rsidRPr="001561CD">
        <w:rPr>
          <w:b/>
        </w:rPr>
        <w:t>4</w:t>
      </w:r>
      <w:r w:rsidRPr="001561CD">
        <w:rPr>
          <w:b/>
        </w:rPr>
        <w:t>º</w:t>
      </w:r>
      <w:r w:rsidRPr="001561CD">
        <w:t xml:space="preserve"> </w:t>
      </w:r>
      <w:r w:rsidR="009C0A0F" w:rsidRPr="001561CD">
        <w:rPr>
          <w:color w:val="000000"/>
        </w:rPr>
        <w:t>A Comissão Especial de Ética e Decoro deverá concluir o processo “</w:t>
      </w:r>
      <w:r w:rsidR="009C0A0F" w:rsidRPr="001561CD">
        <w:rPr>
          <w:i/>
          <w:color w:val="000000"/>
        </w:rPr>
        <w:t>dentro em noventa dias</w:t>
      </w:r>
      <w:r w:rsidRPr="001561CD">
        <w:rPr>
          <w:i/>
          <w:color w:val="000000"/>
        </w:rPr>
        <w:t xml:space="preserve">, </w:t>
      </w:r>
      <w:r w:rsidRPr="001561CD">
        <w:rPr>
          <w:color w:val="000000"/>
          <w:u w:val="single"/>
        </w:rPr>
        <w:t>c</w:t>
      </w:r>
      <w:r w:rsidRPr="001561CD">
        <w:rPr>
          <w:i/>
          <w:color w:val="000000"/>
          <w:u w:val="single"/>
        </w:rPr>
        <w:t>ontados da data em que se efetivar a notificação do acusado</w:t>
      </w:r>
      <w:r w:rsidRPr="001561CD">
        <w:rPr>
          <w:i/>
          <w:color w:val="000000"/>
        </w:rPr>
        <w:t>. Transcorrido o prazo sem o julgamento, o processo será arquivado, sem prejuízo de nova denúncia ainda que sobre os mesmos fatos</w:t>
      </w:r>
      <w:r w:rsidRPr="001561CD">
        <w:rPr>
          <w:color w:val="000000"/>
        </w:rPr>
        <w:t>”, (SIC - inciso VII do Art. 5º do Dec-Lei nº 201/67 – grifo nosso).</w:t>
      </w:r>
    </w:p>
    <w:p w:rsidR="00F83468" w:rsidRPr="001561CD" w:rsidRDefault="00F83468" w:rsidP="00871AE5">
      <w:pPr>
        <w:ind w:firstLine="709"/>
        <w:jc w:val="both"/>
        <w:rPr>
          <w:b/>
          <w:color w:val="000000"/>
        </w:rPr>
      </w:pPr>
    </w:p>
    <w:p w:rsidR="00BA5EE0" w:rsidRPr="001561CD" w:rsidRDefault="001523D2" w:rsidP="00BA5EE0">
      <w:pPr>
        <w:ind w:firstLine="709"/>
        <w:jc w:val="both"/>
      </w:pPr>
      <w:r w:rsidRPr="001561CD">
        <w:rPr>
          <w:b/>
          <w:color w:val="000000"/>
        </w:rPr>
        <w:t xml:space="preserve">Art. </w:t>
      </w:r>
      <w:r w:rsidR="00D6011E" w:rsidRPr="001561CD">
        <w:rPr>
          <w:b/>
          <w:color w:val="000000"/>
        </w:rPr>
        <w:t>5</w:t>
      </w:r>
      <w:r w:rsidRPr="001561CD">
        <w:rPr>
          <w:b/>
          <w:color w:val="000000"/>
        </w:rPr>
        <w:t>º</w:t>
      </w:r>
      <w:r w:rsidRPr="001561CD">
        <w:rPr>
          <w:color w:val="000000"/>
        </w:rPr>
        <w:t xml:space="preserve"> </w:t>
      </w:r>
      <w:r w:rsidR="00BA5EE0" w:rsidRPr="001561CD">
        <w:t>Se a Comissão Especial de Ética e Decoro Parlamentar “</w:t>
      </w:r>
      <w:r w:rsidR="00BA5EE0" w:rsidRPr="001561CD">
        <w:rPr>
          <w:i/>
        </w:rPr>
        <w:t>deixar de concluir seus trabalhos dentro do prazo estabelecido, ficará automaticamente extinta, salvo se o plenário houver aprovado, em tempo hábil, prorrogação de seu prazo de funcionamento, através de Projeto de Resolução, de iniciativa de todos os seus membros, cuja tramitação obedecerá ao estabelecido no §1º do artigo 96”</w:t>
      </w:r>
      <w:r w:rsidR="00BA5EE0" w:rsidRPr="001561CD">
        <w:t xml:space="preserve"> do Regimento Interno desta Casa; nos termos do artigo. 101 da Resolução nº 1.172/12, combinado com o §1º do artigo 10 da Resolução nº 882/01.</w:t>
      </w:r>
    </w:p>
    <w:p w:rsidR="00BA5EE0" w:rsidRPr="001561CD" w:rsidRDefault="00BA5EE0" w:rsidP="00BA5EE0">
      <w:pPr>
        <w:ind w:firstLine="709"/>
        <w:jc w:val="both"/>
      </w:pPr>
    </w:p>
    <w:p w:rsidR="004F177A" w:rsidRDefault="00BA5EE0" w:rsidP="00BA5EE0">
      <w:pPr>
        <w:ind w:firstLine="709"/>
        <w:jc w:val="both"/>
        <w:rPr>
          <w:rFonts w:ascii="Calibri" w:hAnsi="Calibri" w:cs="Calibri"/>
          <w:color w:val="000000"/>
        </w:rPr>
      </w:pPr>
      <w:r w:rsidRPr="001561CD">
        <w:rPr>
          <w:b/>
        </w:rPr>
        <w:t>Art.</w:t>
      </w:r>
      <w:r w:rsidR="004F177A" w:rsidRPr="001561CD">
        <w:rPr>
          <w:b/>
        </w:rPr>
        <w:t xml:space="preserve"> 6º </w:t>
      </w:r>
      <w:r w:rsidR="004F177A" w:rsidRPr="001561CD">
        <w:t xml:space="preserve">Com o parecer final, pela procedência ou improcedência da acusação, a Comissão Especial </w:t>
      </w:r>
      <w:r w:rsidR="004F177A" w:rsidRPr="001561CD">
        <w:rPr>
          <w:color w:val="000000"/>
        </w:rPr>
        <w:t>de Ética e Decoro “</w:t>
      </w:r>
      <w:r w:rsidR="004F177A" w:rsidRPr="001561CD">
        <w:rPr>
          <w:i/>
          <w:color w:val="000000"/>
        </w:rPr>
        <w:t>solicitará ao Presidente da Câmara a convocação de sessão para julgamento. Na sessão de julgamento, serão lidas as peças requeridas por qualquer dos Vereadores e pelos denunciados, e, a seguir, os que desejarem poderão manifestar-se verbalmente, pelo tempo máximo de 15 (quinze) minutos cada um, e, ao final, o denunciado, ou seu procurador, terá prazo máximo de 2 (duas) horas para produzir sua defesa oral.”</w:t>
      </w:r>
      <w:r w:rsidR="004F177A" w:rsidRPr="001561CD">
        <w:rPr>
          <w:color w:val="000000"/>
        </w:rPr>
        <w:t xml:space="preserve"> (inciso V do artigo 5º do Dec-Lei nº 201/67, com redação dada pela Lei nº 11.966/09).</w:t>
      </w:r>
    </w:p>
    <w:p w:rsidR="004F177A" w:rsidRPr="004F177A" w:rsidRDefault="004F177A" w:rsidP="00BA5EE0">
      <w:pPr>
        <w:ind w:firstLine="709"/>
        <w:jc w:val="both"/>
        <w:rPr>
          <w:rFonts w:ascii="Calibri" w:hAnsi="Calibri" w:cs="Calibri"/>
          <w:color w:val="000000"/>
        </w:rPr>
      </w:pPr>
    </w:p>
    <w:p w:rsidR="00BA5EE0" w:rsidRDefault="00BA5EE0" w:rsidP="00897469">
      <w:pPr>
        <w:ind w:firstLine="709"/>
        <w:jc w:val="both"/>
        <w:rPr>
          <w:rFonts w:ascii="Calibri" w:hAnsi="Calibri" w:cs="Calibri"/>
          <w:b/>
          <w:color w:val="000000"/>
        </w:rPr>
      </w:pPr>
    </w:p>
    <w:p w:rsidR="001523D2" w:rsidRPr="001561CD" w:rsidRDefault="004F177A" w:rsidP="00897469">
      <w:pPr>
        <w:ind w:firstLine="709"/>
        <w:jc w:val="both"/>
        <w:rPr>
          <w:color w:val="000000"/>
        </w:rPr>
      </w:pPr>
      <w:r w:rsidRPr="001561CD">
        <w:rPr>
          <w:b/>
        </w:rPr>
        <w:t xml:space="preserve">Art. 6º </w:t>
      </w:r>
      <w:r w:rsidR="001523D2" w:rsidRPr="001561CD">
        <w:rPr>
          <w:color w:val="000000"/>
        </w:rPr>
        <w:t xml:space="preserve">Esta </w:t>
      </w:r>
      <w:r w:rsidR="00F83468" w:rsidRPr="001561CD">
        <w:rPr>
          <w:color w:val="000000"/>
        </w:rPr>
        <w:t xml:space="preserve">Portaria </w:t>
      </w:r>
      <w:r w:rsidR="001523D2" w:rsidRPr="001561CD">
        <w:rPr>
          <w:color w:val="000000"/>
        </w:rPr>
        <w:t>entra em vigor na da data de sua publicação.</w:t>
      </w:r>
    </w:p>
    <w:p w:rsidR="001523D2" w:rsidRPr="00B63AB7" w:rsidRDefault="001523D2" w:rsidP="00DE5AFC">
      <w:pPr>
        <w:pStyle w:val="Normal0"/>
        <w:ind w:right="567" w:firstLine="2835"/>
        <w:jc w:val="both"/>
        <w:rPr>
          <w:rFonts w:ascii="Calibri" w:hAnsi="Calibri" w:cs="Calibri"/>
          <w:b/>
          <w:color w:val="000000"/>
          <w:szCs w:val="24"/>
        </w:rPr>
      </w:pPr>
    </w:p>
    <w:p w:rsidR="001561CD" w:rsidRDefault="001561CD" w:rsidP="00DE5AFC">
      <w:pPr>
        <w:pStyle w:val="Normal0"/>
        <w:ind w:right="567" w:firstLine="2835"/>
        <w:jc w:val="both"/>
        <w:rPr>
          <w:rFonts w:ascii="Calibri" w:hAnsi="Calibri" w:cs="Calibri"/>
          <w:color w:val="000000"/>
        </w:rPr>
      </w:pPr>
    </w:p>
    <w:p w:rsidR="00897469" w:rsidRPr="001561CD" w:rsidRDefault="001561CD" w:rsidP="001561CD">
      <w:pPr>
        <w:pStyle w:val="Normal0"/>
        <w:ind w:right="567"/>
        <w:jc w:val="center"/>
        <w:rPr>
          <w:rFonts w:ascii="Times New Roman" w:hAnsi="Times New Roman" w:cs="Times New Roman"/>
          <w:color w:val="000000"/>
        </w:rPr>
      </w:pPr>
      <w:r w:rsidRPr="001561CD">
        <w:rPr>
          <w:rFonts w:ascii="Times New Roman" w:hAnsi="Times New Roman" w:cs="Times New Roman"/>
          <w:color w:val="000000"/>
        </w:rPr>
        <w:t>Câmara Municipal de Pouso Alegre</w:t>
      </w:r>
      <w:r w:rsidR="001523D2" w:rsidRPr="001561CD">
        <w:rPr>
          <w:rFonts w:ascii="Times New Roman" w:hAnsi="Times New Roman" w:cs="Times New Roman"/>
          <w:color w:val="000000"/>
        </w:rPr>
        <w:t xml:space="preserve">, em </w:t>
      </w:r>
      <w:r w:rsidR="009201E9" w:rsidRPr="001561CD">
        <w:rPr>
          <w:rFonts w:ascii="Times New Roman" w:hAnsi="Times New Roman" w:cs="Times New Roman"/>
          <w:color w:val="000000"/>
        </w:rPr>
        <w:t>29</w:t>
      </w:r>
      <w:r w:rsidR="004F2B36" w:rsidRPr="001561CD">
        <w:rPr>
          <w:rFonts w:ascii="Times New Roman" w:hAnsi="Times New Roman" w:cs="Times New Roman"/>
          <w:color w:val="000000"/>
        </w:rPr>
        <w:t xml:space="preserve"> </w:t>
      </w:r>
      <w:r w:rsidR="001523D2" w:rsidRPr="001561CD">
        <w:rPr>
          <w:rFonts w:ascii="Times New Roman" w:hAnsi="Times New Roman" w:cs="Times New Roman"/>
          <w:color w:val="000000"/>
        </w:rPr>
        <w:t xml:space="preserve">de </w:t>
      </w:r>
      <w:r w:rsidR="009201E9" w:rsidRPr="001561CD">
        <w:rPr>
          <w:rFonts w:ascii="Times New Roman" w:hAnsi="Times New Roman" w:cs="Times New Roman"/>
          <w:color w:val="000000"/>
        </w:rPr>
        <w:t>junho</w:t>
      </w:r>
      <w:r w:rsidR="001523D2" w:rsidRPr="001561CD">
        <w:rPr>
          <w:rFonts w:ascii="Times New Roman" w:hAnsi="Times New Roman" w:cs="Times New Roman"/>
          <w:color w:val="000000"/>
        </w:rPr>
        <w:t xml:space="preserve"> de 201</w:t>
      </w:r>
      <w:r w:rsidR="00897469" w:rsidRPr="001561CD">
        <w:rPr>
          <w:rFonts w:ascii="Times New Roman" w:hAnsi="Times New Roman" w:cs="Times New Roman"/>
          <w:color w:val="000000"/>
        </w:rPr>
        <w:t>6</w:t>
      </w:r>
      <w:r w:rsidR="001523D2" w:rsidRPr="001561CD">
        <w:rPr>
          <w:rFonts w:ascii="Times New Roman" w:hAnsi="Times New Roman" w:cs="Times New Roman"/>
          <w:color w:val="000000"/>
        </w:rPr>
        <w:t>.</w:t>
      </w:r>
    </w:p>
    <w:p w:rsidR="00C94212" w:rsidRPr="00B63AB7" w:rsidRDefault="00C94212" w:rsidP="00DE5AFC">
      <w:pPr>
        <w:pStyle w:val="Normal0"/>
        <w:ind w:right="567" w:firstLine="2835"/>
        <w:jc w:val="both"/>
        <w:rPr>
          <w:rFonts w:ascii="Calibri" w:hAnsi="Calibri" w:cs="Calibri"/>
          <w:b/>
          <w:color w:val="000000"/>
          <w:szCs w:val="24"/>
        </w:rPr>
      </w:pPr>
    </w:p>
    <w:p w:rsidR="00075C29" w:rsidRDefault="00075C29" w:rsidP="00DE5AFC">
      <w:pPr>
        <w:jc w:val="both"/>
        <w:rPr>
          <w:rFonts w:ascii="Calibri" w:hAnsi="Calibri" w:cs="Calibri"/>
          <w:color w:val="000000"/>
        </w:rPr>
      </w:pPr>
    </w:p>
    <w:p w:rsidR="001561CD" w:rsidRDefault="001561CD" w:rsidP="00DE5AFC">
      <w:pPr>
        <w:jc w:val="both"/>
        <w:rPr>
          <w:rFonts w:ascii="Calibri" w:hAnsi="Calibri" w:cs="Calibri"/>
          <w:color w:val="000000"/>
        </w:rPr>
      </w:pPr>
    </w:p>
    <w:p w:rsidR="00075C29" w:rsidRPr="004F2B36" w:rsidRDefault="00075C29" w:rsidP="00DE5AFC">
      <w:pPr>
        <w:jc w:val="both"/>
        <w:rPr>
          <w:rFonts w:ascii="Calibri" w:hAnsi="Calibri" w:cs="Calibri"/>
          <w:b/>
          <w:color w:val="000000"/>
        </w:rPr>
      </w:pPr>
    </w:p>
    <w:p w:rsidR="00075C29" w:rsidRPr="001561CD" w:rsidRDefault="00897469" w:rsidP="00897469">
      <w:pPr>
        <w:jc w:val="center"/>
        <w:rPr>
          <w:color w:val="000000"/>
        </w:rPr>
      </w:pPr>
      <w:r w:rsidRPr="001561CD">
        <w:rPr>
          <w:color w:val="000000"/>
        </w:rPr>
        <w:t>Maurício Tutty</w:t>
      </w:r>
    </w:p>
    <w:p w:rsidR="00075C29" w:rsidRPr="004F2B36" w:rsidRDefault="00075C29" w:rsidP="00897469">
      <w:pPr>
        <w:jc w:val="center"/>
        <w:rPr>
          <w:rFonts w:ascii="Calibri" w:hAnsi="Calibri" w:cs="Calibri"/>
          <w:b/>
          <w:color w:val="000000"/>
        </w:rPr>
      </w:pPr>
      <w:r w:rsidRPr="001561CD">
        <w:rPr>
          <w:color w:val="000000"/>
        </w:rPr>
        <w:t>Presidente da Mesa</w:t>
      </w:r>
    </w:p>
    <w:sectPr w:rsidR="00075C29" w:rsidRPr="004F2B36" w:rsidSect="00397F55">
      <w:headerReference w:type="default" r:id="rId6"/>
      <w:footerReference w:type="even" r:id="rId7"/>
      <w:footerReference w:type="default" r:id="rId8"/>
      <w:pgSz w:w="11906" w:h="16838"/>
      <w:pgMar w:top="2552" w:right="1701" w:bottom="1418" w:left="1701" w:header="567"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92E" w:rsidRDefault="00CF292E" w:rsidP="009F5338">
      <w:r>
        <w:separator/>
      </w:r>
    </w:p>
  </w:endnote>
  <w:endnote w:type="continuationSeparator" w:id="1">
    <w:p w:rsidR="00CF292E" w:rsidRDefault="00CF292E" w:rsidP="009F53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8F" w:rsidRDefault="007C7392">
    <w:pPr>
      <w:pStyle w:val="Rodap"/>
      <w:framePr w:wrap="around" w:vAnchor="text" w:hAnchor="margin" w:xAlign="center" w:y="1"/>
      <w:rPr>
        <w:rStyle w:val="Nmerodepgina"/>
      </w:rPr>
    </w:pPr>
    <w:r>
      <w:rPr>
        <w:rStyle w:val="Nmerodepgina"/>
      </w:rPr>
      <w:fldChar w:fldCharType="begin"/>
    </w:r>
    <w:r w:rsidR="001E3A8F">
      <w:rPr>
        <w:rStyle w:val="Nmerodepgina"/>
      </w:rPr>
      <w:instrText xml:space="preserve">PAGE  </w:instrText>
    </w:r>
    <w:r>
      <w:rPr>
        <w:rStyle w:val="Nmerodepgina"/>
      </w:rPr>
      <w:fldChar w:fldCharType="end"/>
    </w:r>
  </w:p>
  <w:p w:rsidR="001E3A8F" w:rsidRDefault="001E3A8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8F" w:rsidRDefault="001E3A8F">
    <w:pPr>
      <w:pStyle w:val="Rodap"/>
      <w:framePr w:h="382" w:hRule="exact" w:wrap="around" w:vAnchor="text" w:hAnchor="page" w:x="11089" w:y="-30"/>
      <w:jc w:val="right"/>
      <w:rPr>
        <w:rStyle w:val="Nmerodepgina"/>
        <w:rFonts w:ascii="Abadi MT Condensed" w:hAnsi="Abadi MT Condensed"/>
        <w:sz w:val="44"/>
      </w:rPr>
    </w:pPr>
  </w:p>
  <w:p w:rsidR="001E3A8F" w:rsidRDefault="001E3A8F">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92E" w:rsidRDefault="00CF292E" w:rsidP="009F5338">
      <w:r>
        <w:separator/>
      </w:r>
    </w:p>
  </w:footnote>
  <w:footnote w:type="continuationSeparator" w:id="1">
    <w:p w:rsidR="00CF292E" w:rsidRDefault="00CF292E" w:rsidP="009F5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A8F" w:rsidRDefault="007C7392" w:rsidP="001E3A8F">
    <w:pPr>
      <w:pStyle w:val="Cabealho"/>
      <w:tabs>
        <w:tab w:val="left" w:pos="708"/>
      </w:tabs>
      <w:spacing w:line="278" w:lineRule="auto"/>
      <w:rPr>
        <w:rFonts w:ascii="Arial" w:hAnsi="Arial"/>
        <w:lang w:val="pt-BR"/>
      </w:rPr>
    </w:pPr>
    <w:r w:rsidRPr="007C7392">
      <w:rPr>
        <w:noProof/>
        <w:lang w:val="pt-BR"/>
      </w:rPr>
      <w:pict>
        <v:shapetype id="_x0000_t202" coordsize="21600,21600" o:spt="202" path="m,l,21600r21600,l21600,xe">
          <v:stroke joinstyle="miter"/>
          <v:path gradientshapeok="t" o:connecttype="rect"/>
        </v:shapetype>
        <v:shape id="Caixa de texto 1" o:spid="_x0000_s2049" type="#_x0000_t202" style="position:absolute;margin-left:111.4pt;margin-top:-17.75pt;width:5in;height:68.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" strokecolor="white">
          <v:textbox>
            <w:txbxContent>
              <w:p w:rsidR="001E3A8F" w:rsidRDefault="001E3A8F" w:rsidP="001E3A8F">
                <w:pPr>
                  <w:pStyle w:val="Ttulo2"/>
                </w:pPr>
              </w:p>
            </w:txbxContent>
          </v:textbox>
        </v:shape>
      </w:pict>
    </w:r>
  </w:p>
  <w:p w:rsidR="001E3A8F" w:rsidRDefault="001E3A8F">
    <w:pPr>
      <w:pStyle w:val="Cabealho"/>
      <w:rPr>
        <w:sz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8674"/>
    <o:shapelayout v:ext="edit">
      <o:idmap v:ext="edit" data="2"/>
    </o:shapelayout>
  </w:hdrShapeDefaults>
  <w:footnotePr>
    <w:footnote w:id="0"/>
    <w:footnote w:id="1"/>
  </w:footnotePr>
  <w:endnotePr>
    <w:endnote w:id="0"/>
    <w:endnote w:id="1"/>
  </w:endnotePr>
  <w:compat/>
  <w:rsids>
    <w:rsidRoot w:val="00C94212"/>
    <w:rsid w:val="00034522"/>
    <w:rsid w:val="00067027"/>
    <w:rsid w:val="00075C29"/>
    <w:rsid w:val="00086A22"/>
    <w:rsid w:val="000A5061"/>
    <w:rsid w:val="000D1B06"/>
    <w:rsid w:val="00110B7A"/>
    <w:rsid w:val="00115D21"/>
    <w:rsid w:val="001237AB"/>
    <w:rsid w:val="001523D2"/>
    <w:rsid w:val="001561CD"/>
    <w:rsid w:val="001A1D48"/>
    <w:rsid w:val="001A2B6E"/>
    <w:rsid w:val="001E3A8F"/>
    <w:rsid w:val="00201F04"/>
    <w:rsid w:val="00206672"/>
    <w:rsid w:val="00217FD1"/>
    <w:rsid w:val="00234EAB"/>
    <w:rsid w:val="002430CB"/>
    <w:rsid w:val="0028186C"/>
    <w:rsid w:val="002C79BC"/>
    <w:rsid w:val="002E2937"/>
    <w:rsid w:val="003249A6"/>
    <w:rsid w:val="00333CA2"/>
    <w:rsid w:val="00345E77"/>
    <w:rsid w:val="003477D7"/>
    <w:rsid w:val="00373688"/>
    <w:rsid w:val="00391B11"/>
    <w:rsid w:val="00397F55"/>
    <w:rsid w:val="003E387F"/>
    <w:rsid w:val="00403524"/>
    <w:rsid w:val="00415FDD"/>
    <w:rsid w:val="00421D9C"/>
    <w:rsid w:val="004B2715"/>
    <w:rsid w:val="004C4630"/>
    <w:rsid w:val="004D7CF9"/>
    <w:rsid w:val="004E1B19"/>
    <w:rsid w:val="004F177A"/>
    <w:rsid w:val="004F2B36"/>
    <w:rsid w:val="00524066"/>
    <w:rsid w:val="00556B6D"/>
    <w:rsid w:val="00581CB1"/>
    <w:rsid w:val="00587281"/>
    <w:rsid w:val="005927DE"/>
    <w:rsid w:val="005C6E54"/>
    <w:rsid w:val="005D4511"/>
    <w:rsid w:val="005E15D5"/>
    <w:rsid w:val="005E4DCD"/>
    <w:rsid w:val="00600D2A"/>
    <w:rsid w:val="0068658E"/>
    <w:rsid w:val="006A034A"/>
    <w:rsid w:val="006B4AEF"/>
    <w:rsid w:val="006E080B"/>
    <w:rsid w:val="00701473"/>
    <w:rsid w:val="007054CF"/>
    <w:rsid w:val="00730CD2"/>
    <w:rsid w:val="0073207D"/>
    <w:rsid w:val="007826DF"/>
    <w:rsid w:val="007C7392"/>
    <w:rsid w:val="007D0CBC"/>
    <w:rsid w:val="007F34F5"/>
    <w:rsid w:val="007F3C8D"/>
    <w:rsid w:val="00827F0F"/>
    <w:rsid w:val="00836426"/>
    <w:rsid w:val="00853A73"/>
    <w:rsid w:val="008549C9"/>
    <w:rsid w:val="00871AE5"/>
    <w:rsid w:val="00897469"/>
    <w:rsid w:val="008B6D2A"/>
    <w:rsid w:val="008C0344"/>
    <w:rsid w:val="008F1CAD"/>
    <w:rsid w:val="009145FF"/>
    <w:rsid w:val="009201E9"/>
    <w:rsid w:val="009836B8"/>
    <w:rsid w:val="009B257C"/>
    <w:rsid w:val="009B7423"/>
    <w:rsid w:val="009C0A0F"/>
    <w:rsid w:val="009D3D35"/>
    <w:rsid w:val="009D565F"/>
    <w:rsid w:val="009E0861"/>
    <w:rsid w:val="009E1AA2"/>
    <w:rsid w:val="009F5338"/>
    <w:rsid w:val="00A54DA4"/>
    <w:rsid w:val="00AB0C10"/>
    <w:rsid w:val="00AB19ED"/>
    <w:rsid w:val="00AC2D20"/>
    <w:rsid w:val="00AE65FB"/>
    <w:rsid w:val="00B406A3"/>
    <w:rsid w:val="00B63AB7"/>
    <w:rsid w:val="00B64F42"/>
    <w:rsid w:val="00B726C0"/>
    <w:rsid w:val="00BA5EE0"/>
    <w:rsid w:val="00BB7C1A"/>
    <w:rsid w:val="00BE6592"/>
    <w:rsid w:val="00C37851"/>
    <w:rsid w:val="00C94212"/>
    <w:rsid w:val="00CA4BB3"/>
    <w:rsid w:val="00CC13E5"/>
    <w:rsid w:val="00CF292E"/>
    <w:rsid w:val="00D21D79"/>
    <w:rsid w:val="00D53438"/>
    <w:rsid w:val="00D6011E"/>
    <w:rsid w:val="00D664BA"/>
    <w:rsid w:val="00DB3AAE"/>
    <w:rsid w:val="00DE5651"/>
    <w:rsid w:val="00DE5AFC"/>
    <w:rsid w:val="00DF2D19"/>
    <w:rsid w:val="00DF5E14"/>
    <w:rsid w:val="00E11EEE"/>
    <w:rsid w:val="00E97411"/>
    <w:rsid w:val="00EE24A3"/>
    <w:rsid w:val="00F15511"/>
    <w:rsid w:val="00F34EC1"/>
    <w:rsid w:val="00F83468"/>
    <w:rsid w:val="00F92A8F"/>
    <w:rsid w:val="00FC48E8"/>
    <w:rsid w:val="00FF0F9F"/>
    <w:rsid w:val="00FF237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12"/>
    <w:rPr>
      <w:rFonts w:ascii="Times New Roman" w:eastAsia="Times New Roman" w:hAnsi="Times New Roman"/>
      <w:sz w:val="24"/>
      <w:szCs w:val="24"/>
      <w:lang w:eastAsia="en-US"/>
    </w:rPr>
  </w:style>
  <w:style w:type="paragraph" w:styleId="Ttulo2">
    <w:name w:val="heading 2"/>
    <w:basedOn w:val="Normal"/>
    <w:next w:val="Normal"/>
    <w:link w:val="Ttulo2Char"/>
    <w:unhideWhenUsed/>
    <w:qFormat/>
    <w:rsid w:val="00C94212"/>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unhideWhenUsed/>
    <w:qFormat/>
    <w:rsid w:val="003477D7"/>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94212"/>
    <w:rPr>
      <w:rFonts w:ascii="Cambria" w:eastAsia="Times New Roman" w:hAnsi="Cambria" w:cs="Times New Roman"/>
      <w:b/>
      <w:bCs/>
      <w:i/>
      <w:iCs/>
      <w:sz w:val="28"/>
      <w:szCs w:val="28"/>
    </w:rPr>
  </w:style>
  <w:style w:type="paragraph" w:styleId="Cabealho">
    <w:name w:val="header"/>
    <w:basedOn w:val="Normal"/>
    <w:link w:val="CabealhoChar"/>
    <w:rsid w:val="00C94212"/>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C94212"/>
    <w:rPr>
      <w:rFonts w:ascii="Times New Roman" w:eastAsia="Times New Roman" w:hAnsi="Times New Roman" w:cs="Times New Roman"/>
      <w:sz w:val="20"/>
      <w:szCs w:val="20"/>
      <w:lang w:val="pt-PT" w:eastAsia="pt-BR"/>
    </w:rPr>
  </w:style>
  <w:style w:type="paragraph" w:styleId="Rodap">
    <w:name w:val="footer"/>
    <w:basedOn w:val="Normal"/>
    <w:link w:val="RodapChar"/>
    <w:rsid w:val="00C94212"/>
    <w:pPr>
      <w:tabs>
        <w:tab w:val="center" w:pos="4419"/>
        <w:tab w:val="right" w:pos="8838"/>
      </w:tabs>
    </w:pPr>
    <w:rPr>
      <w:sz w:val="20"/>
      <w:szCs w:val="20"/>
      <w:lang w:val="pt-PT" w:eastAsia="pt-BR"/>
    </w:rPr>
  </w:style>
  <w:style w:type="character" w:customStyle="1" w:styleId="RodapChar">
    <w:name w:val="Rodapé Char"/>
    <w:basedOn w:val="Fontepargpadro"/>
    <w:link w:val="Rodap"/>
    <w:rsid w:val="00C94212"/>
    <w:rPr>
      <w:rFonts w:ascii="Times New Roman" w:eastAsia="Times New Roman" w:hAnsi="Times New Roman" w:cs="Times New Roman"/>
      <w:sz w:val="20"/>
      <w:szCs w:val="20"/>
      <w:lang w:val="pt-PT" w:eastAsia="pt-BR"/>
    </w:rPr>
  </w:style>
  <w:style w:type="character" w:styleId="Nmerodepgina">
    <w:name w:val="page number"/>
    <w:basedOn w:val="Fontepargpadro"/>
    <w:rsid w:val="00C94212"/>
  </w:style>
  <w:style w:type="paragraph" w:customStyle="1" w:styleId="Normal0">
    <w:name w:val="[Normal]"/>
    <w:rsid w:val="00C94212"/>
    <w:pPr>
      <w:widowControl w:val="0"/>
    </w:pPr>
    <w:rPr>
      <w:rFonts w:ascii="Arial" w:eastAsia="Arial" w:hAnsi="Arial" w:cs="Arial"/>
      <w:sz w:val="24"/>
    </w:rPr>
  </w:style>
  <w:style w:type="paragraph" w:styleId="TextosemFormatao">
    <w:name w:val="Plain Text"/>
    <w:basedOn w:val="Normal"/>
    <w:link w:val="TextosemFormataoChar"/>
    <w:semiHidden/>
    <w:unhideWhenUsed/>
    <w:rsid w:val="00BB7C1A"/>
    <w:rPr>
      <w:rFonts w:ascii="Courier New" w:eastAsia="Calibri" w:hAnsi="Courier New" w:cs="Courier New"/>
      <w:sz w:val="20"/>
      <w:szCs w:val="20"/>
      <w:lang w:eastAsia="pt-BR"/>
    </w:rPr>
  </w:style>
  <w:style w:type="character" w:customStyle="1" w:styleId="TextosemFormataoChar">
    <w:name w:val="Texto sem Formatação Char"/>
    <w:basedOn w:val="Fontepargpadro"/>
    <w:link w:val="TextosemFormatao"/>
    <w:semiHidden/>
    <w:rsid w:val="00BB7C1A"/>
    <w:rPr>
      <w:rFonts w:ascii="Courier New" w:eastAsia="Calibri" w:hAnsi="Courier New" w:cs="Courier New"/>
      <w:sz w:val="20"/>
      <w:szCs w:val="20"/>
      <w:lang w:eastAsia="pt-BR"/>
    </w:rPr>
  </w:style>
  <w:style w:type="paragraph" w:styleId="Recuodecorpodetexto">
    <w:name w:val="Body Text Indent"/>
    <w:basedOn w:val="Normal"/>
    <w:link w:val="RecuodecorpodetextoChar"/>
    <w:uiPriority w:val="99"/>
    <w:semiHidden/>
    <w:unhideWhenUsed/>
    <w:rsid w:val="001A2B6E"/>
    <w:pPr>
      <w:spacing w:after="120"/>
      <w:ind w:left="283"/>
    </w:pPr>
    <w:rPr>
      <w:sz w:val="20"/>
      <w:szCs w:val="20"/>
      <w:lang w:val="pt-PT" w:eastAsia="pt-BR"/>
    </w:rPr>
  </w:style>
  <w:style w:type="character" w:customStyle="1" w:styleId="RecuodecorpodetextoChar">
    <w:name w:val="Recuo de corpo de texto Char"/>
    <w:basedOn w:val="Fontepargpadro"/>
    <w:link w:val="Recuodecorpodetexto"/>
    <w:uiPriority w:val="99"/>
    <w:semiHidden/>
    <w:rsid w:val="001A2B6E"/>
    <w:rPr>
      <w:rFonts w:ascii="Times New Roman" w:eastAsia="Times New Roman" w:hAnsi="Times New Roman"/>
      <w:lang w:val="pt-PT"/>
    </w:rPr>
  </w:style>
  <w:style w:type="character" w:customStyle="1" w:styleId="Ttulo3Char">
    <w:name w:val="Título 3 Char"/>
    <w:basedOn w:val="Fontepargpadro"/>
    <w:link w:val="Ttulo3"/>
    <w:uiPriority w:val="9"/>
    <w:rsid w:val="003477D7"/>
    <w:rPr>
      <w:rFonts w:asciiTheme="majorHAnsi" w:eastAsiaTheme="majorEastAsia" w:hAnsiTheme="majorHAnsi" w:cstheme="majorBidi"/>
      <w:b/>
      <w:bCs/>
      <w:color w:val="4F81BD" w:themeColor="accent1"/>
      <w:sz w:val="24"/>
      <w:szCs w:val="24"/>
      <w:lang w:eastAsia="en-US"/>
    </w:rPr>
  </w:style>
</w:styles>
</file>

<file path=word/webSettings.xml><?xml version="1.0" encoding="utf-8"?>
<w:webSettings xmlns:r="http://schemas.openxmlformats.org/officeDocument/2006/relationships" xmlns:w="http://schemas.openxmlformats.org/wordprocessingml/2006/main">
  <w:divs>
    <w:div w:id="376585742">
      <w:bodyDiv w:val="1"/>
      <w:marLeft w:val="0"/>
      <w:marRight w:val="0"/>
      <w:marTop w:val="0"/>
      <w:marBottom w:val="0"/>
      <w:divBdr>
        <w:top w:val="none" w:sz="0" w:space="0" w:color="auto"/>
        <w:left w:val="none" w:sz="0" w:space="0" w:color="auto"/>
        <w:bottom w:val="none" w:sz="0" w:space="0" w:color="auto"/>
        <w:right w:val="none" w:sz="0" w:space="0" w:color="auto"/>
      </w:divBdr>
    </w:div>
    <w:div w:id="1019887484">
      <w:bodyDiv w:val="1"/>
      <w:marLeft w:val="0"/>
      <w:marRight w:val="0"/>
      <w:marTop w:val="0"/>
      <w:marBottom w:val="0"/>
      <w:divBdr>
        <w:top w:val="none" w:sz="0" w:space="0" w:color="auto"/>
        <w:left w:val="none" w:sz="0" w:space="0" w:color="auto"/>
        <w:bottom w:val="none" w:sz="0" w:space="0" w:color="auto"/>
        <w:right w:val="none" w:sz="0" w:space="0" w:color="auto"/>
      </w:divBdr>
    </w:div>
    <w:div w:id="1215040693">
      <w:bodyDiv w:val="1"/>
      <w:marLeft w:val="0"/>
      <w:marRight w:val="0"/>
      <w:marTop w:val="0"/>
      <w:marBottom w:val="0"/>
      <w:divBdr>
        <w:top w:val="none" w:sz="0" w:space="0" w:color="auto"/>
        <w:left w:val="none" w:sz="0" w:space="0" w:color="auto"/>
        <w:bottom w:val="none" w:sz="0" w:space="0" w:color="auto"/>
        <w:right w:val="none" w:sz="0" w:space="0" w:color="auto"/>
      </w:divBdr>
    </w:div>
    <w:div w:id="181652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557</Words>
  <Characters>3008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usuario</cp:lastModifiedBy>
  <cp:revision>10</cp:revision>
  <cp:lastPrinted>2016-06-30T14:04:00Z</cp:lastPrinted>
  <dcterms:created xsi:type="dcterms:W3CDTF">2016-06-29T21:56:00Z</dcterms:created>
  <dcterms:modified xsi:type="dcterms:W3CDTF">2016-06-30T18:46:00Z</dcterms:modified>
</cp:coreProperties>
</file>