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F3D3F" w:rsidP="00FF3D3F">
      <w:pPr>
        <w:jc w:val="center"/>
      </w:pPr>
      <w:r>
        <w:t>LEI MUNICIPAL Nº 2.759, 27 DE DEZEMBRO DE 1993</w:t>
      </w:r>
    </w:p>
    <w:p w:rsidR="00FF3D3F" w:rsidRDefault="00FF3D3F" w:rsidP="00FF3D3F">
      <w:pPr>
        <w:ind w:left="3969"/>
        <w:jc w:val="both"/>
      </w:pPr>
      <w:r>
        <w:t>Denominação de via pública: Rua José Monteiro Filho ((*11/11/1923 - +04/12/1989).</w:t>
      </w:r>
    </w:p>
    <w:p w:rsidR="00FF3D3F" w:rsidRDefault="00FF3D3F" w:rsidP="00FF3D3F">
      <w:pPr>
        <w:ind w:left="3969"/>
      </w:pPr>
    </w:p>
    <w:p w:rsidR="00FF3D3F" w:rsidRDefault="00FF3D3F" w:rsidP="00FF3D3F">
      <w:pPr>
        <w:ind w:firstLine="567"/>
        <w:jc w:val="both"/>
      </w:pPr>
      <w:r>
        <w:t>Art. 1º - Passa a denominar-se Rua José Monteiro Filho, a atual Rua D, do Conjunto Custódio Ribeiro de Miranda, no bairro Chapadão.</w:t>
      </w:r>
    </w:p>
    <w:p w:rsidR="00FF3D3F" w:rsidRDefault="00FF3D3F" w:rsidP="00FF3D3F">
      <w:pPr>
        <w:ind w:firstLine="567"/>
        <w:jc w:val="both"/>
      </w:pPr>
      <w:r>
        <w:t xml:space="preserve"> </w:t>
      </w:r>
    </w:p>
    <w:p w:rsidR="00FF3D3F" w:rsidRDefault="00FF3D3F" w:rsidP="00FF3D3F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F3D3F" w:rsidRDefault="00FF3D3F" w:rsidP="00FF3D3F">
      <w:pPr>
        <w:ind w:firstLine="567"/>
        <w:jc w:val="both"/>
      </w:pPr>
      <w:bookmarkStart w:id="0" w:name="_GoBack"/>
      <w:bookmarkEnd w:id="0"/>
    </w:p>
    <w:sectPr w:rsidR="00FF3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3F"/>
    <w:rsid w:val="00954ED9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2014-04-29T15:13:00Z</dcterms:created>
  <dcterms:modified xsi:type="dcterms:W3CDTF">2014-04-29T15:13:00Z</dcterms:modified>
</cp:coreProperties>
</file>