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C67FE" w:rsidP="003C67FE">
      <w:pPr>
        <w:jc w:val="center"/>
      </w:pPr>
      <w:r>
        <w:t>LEI MUNICIPAL Nº 2.801, 15 DE ABRIL DE 1994</w:t>
      </w:r>
    </w:p>
    <w:p w:rsidR="003C67FE" w:rsidRDefault="003C67FE" w:rsidP="003C67FE">
      <w:pPr>
        <w:ind w:left="3969"/>
        <w:jc w:val="both"/>
      </w:pPr>
      <w:r>
        <w:t>Obriga as empresas de transporte coletivo urbano a identificar os motoristas e cobradores, através do uso do crachá.</w:t>
      </w:r>
    </w:p>
    <w:p w:rsidR="003C67FE" w:rsidRDefault="003C67FE" w:rsidP="003C67FE">
      <w:pPr>
        <w:ind w:left="3969"/>
      </w:pPr>
    </w:p>
    <w:p w:rsidR="003C67FE" w:rsidRDefault="003C67FE" w:rsidP="003C67FE">
      <w:pPr>
        <w:ind w:firstLine="567"/>
        <w:jc w:val="both"/>
      </w:pPr>
      <w:r>
        <w:t>Art. 1º - Ficam as empresas de transporte coletivo urbano obrigadas a identificarem os motoristas e cobradores através do uso de crachá.</w:t>
      </w:r>
    </w:p>
    <w:p w:rsidR="003C67FE" w:rsidRDefault="003C67FE" w:rsidP="003C67FE">
      <w:pPr>
        <w:ind w:firstLine="567"/>
        <w:jc w:val="both"/>
      </w:pPr>
      <w:r>
        <w:t xml:space="preserve"> </w:t>
      </w:r>
    </w:p>
    <w:p w:rsidR="003C67FE" w:rsidRDefault="003C67FE" w:rsidP="003C67F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3C67FE" w:rsidRDefault="003C67FE" w:rsidP="003C67FE">
      <w:pPr>
        <w:ind w:firstLine="567"/>
        <w:jc w:val="both"/>
      </w:pPr>
      <w:bookmarkStart w:id="0" w:name="_GoBack"/>
      <w:bookmarkEnd w:id="0"/>
    </w:p>
    <w:sectPr w:rsidR="003C6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FE"/>
    <w:rsid w:val="003C67F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2014-04-29T15:17:00Z</dcterms:created>
  <dcterms:modified xsi:type="dcterms:W3CDTF">2014-04-29T15:17:00Z</dcterms:modified>
</cp:coreProperties>
</file>