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54044" w:rsidP="00D54044">
      <w:pPr>
        <w:jc w:val="center"/>
      </w:pPr>
      <w:r>
        <w:t>LEI MUNICIPAL Nº 2.803, 15 DE ABRIL DE 1994</w:t>
      </w:r>
    </w:p>
    <w:p w:rsidR="00D54044" w:rsidRDefault="00D54044" w:rsidP="00D54044">
      <w:pPr>
        <w:ind w:left="3969"/>
        <w:jc w:val="both"/>
      </w:pPr>
      <w:r>
        <w:t>Denominação de via pública: Rua Vivaldi Pereira da Silva.</w:t>
      </w:r>
    </w:p>
    <w:p w:rsidR="00D54044" w:rsidRDefault="00D54044" w:rsidP="00D54044">
      <w:pPr>
        <w:ind w:left="3969"/>
      </w:pPr>
    </w:p>
    <w:p w:rsidR="00D54044" w:rsidRDefault="00D54044" w:rsidP="00D54044">
      <w:pPr>
        <w:ind w:firstLine="567"/>
        <w:jc w:val="both"/>
      </w:pPr>
      <w:r>
        <w:t>Art. 1º - Passa a denominar-se Rua Vivaldi Pereira da Silva, a atual Rua 11 da Vila Costa Rios, prolongamento do Loteamento Aristeu da Costa Rios.</w:t>
      </w:r>
    </w:p>
    <w:p w:rsidR="00D54044" w:rsidRDefault="00D54044" w:rsidP="00D54044">
      <w:pPr>
        <w:ind w:firstLine="567"/>
        <w:jc w:val="both"/>
      </w:pPr>
      <w:r>
        <w:t xml:space="preserve"> </w:t>
      </w:r>
    </w:p>
    <w:p w:rsidR="00D54044" w:rsidRDefault="00D54044" w:rsidP="00D5404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54044" w:rsidRDefault="00D54044" w:rsidP="00D54044">
      <w:pPr>
        <w:ind w:firstLine="567"/>
        <w:jc w:val="both"/>
      </w:pPr>
      <w:bookmarkStart w:id="0" w:name="_GoBack"/>
      <w:bookmarkEnd w:id="0"/>
    </w:p>
    <w:sectPr w:rsidR="00D54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44"/>
    <w:rsid w:val="00954ED9"/>
    <w:rsid w:val="00D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2014-04-29T15:17:00Z</dcterms:created>
  <dcterms:modified xsi:type="dcterms:W3CDTF">2014-04-29T15:17:00Z</dcterms:modified>
</cp:coreProperties>
</file>