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320B5" w:rsidP="00E320B5">
      <w:pPr>
        <w:jc w:val="center"/>
      </w:pPr>
      <w:r>
        <w:t>LEI MUNICIPAL Nº 2.837, 10 DE JUNHO DE 1994</w:t>
      </w:r>
    </w:p>
    <w:p w:rsidR="00E320B5" w:rsidRDefault="00E320B5" w:rsidP="00E320B5">
      <w:pPr>
        <w:ind w:left="3969"/>
        <w:jc w:val="both"/>
      </w:pPr>
      <w:r>
        <w:t>Declara de utilidade pública a Caixa Escolar Dom Otávio</w:t>
      </w:r>
    </w:p>
    <w:p w:rsidR="00E320B5" w:rsidRDefault="00E320B5" w:rsidP="00E320B5">
      <w:pPr>
        <w:ind w:left="3969"/>
      </w:pPr>
    </w:p>
    <w:p w:rsidR="00E320B5" w:rsidRDefault="00E320B5" w:rsidP="00E320B5">
      <w:pPr>
        <w:ind w:firstLine="567"/>
        <w:jc w:val="both"/>
      </w:pPr>
      <w:r>
        <w:t>Art. 1º - Fica declarado de Utilidade Pública a CAIXA ESCOLAR DOM OTÁVIO, localizada na Avenida Getúlio Vargas nº 138, conforme registro 0325, página 214, no Cartório Civil de Pessoas Jurídicas desta cidade.</w:t>
      </w:r>
    </w:p>
    <w:p w:rsidR="00E320B5" w:rsidRDefault="00E320B5" w:rsidP="00E320B5">
      <w:pPr>
        <w:ind w:firstLine="567"/>
        <w:jc w:val="both"/>
      </w:pPr>
      <w:r>
        <w:t xml:space="preserve"> </w:t>
      </w:r>
    </w:p>
    <w:p w:rsidR="00E320B5" w:rsidRDefault="00E320B5" w:rsidP="00E320B5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E320B5" w:rsidRDefault="00E320B5" w:rsidP="00E320B5">
      <w:pPr>
        <w:ind w:firstLine="567"/>
        <w:jc w:val="both"/>
      </w:pPr>
      <w:bookmarkStart w:id="0" w:name="_GoBack"/>
      <w:bookmarkEnd w:id="0"/>
    </w:p>
    <w:sectPr w:rsidR="00E32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B5"/>
    <w:rsid w:val="00954ED9"/>
    <w:rsid w:val="00E3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2014-04-29T15:20:00Z</dcterms:created>
  <dcterms:modified xsi:type="dcterms:W3CDTF">2014-04-29T15:20:00Z</dcterms:modified>
</cp:coreProperties>
</file>