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712929" w:rsidP="00712929">
      <w:pPr>
        <w:jc w:val="center"/>
      </w:pPr>
      <w:r>
        <w:t>LEI MUNICIPAL Nº 2.855, 14 DE JULHO DE 1994</w:t>
      </w:r>
    </w:p>
    <w:p w:rsidR="00712929" w:rsidRDefault="00712929" w:rsidP="00712929">
      <w:pPr>
        <w:ind w:left="3969"/>
        <w:jc w:val="both"/>
      </w:pPr>
      <w:r>
        <w:t>Declara de utilidade pública a Comunidade Espírita Santa Bárbara.</w:t>
      </w:r>
    </w:p>
    <w:p w:rsidR="00712929" w:rsidRDefault="00712929" w:rsidP="00712929">
      <w:pPr>
        <w:ind w:left="3969"/>
      </w:pPr>
    </w:p>
    <w:p w:rsidR="00712929" w:rsidRDefault="00712929" w:rsidP="00712929">
      <w:pPr>
        <w:ind w:firstLine="567"/>
        <w:jc w:val="both"/>
      </w:pPr>
      <w:r>
        <w:t>Art. 1º - Fica declarado de utilidade pública a COMUNIDADE ESPÍRITA SANTA BÁRBARA, localizada à Rua 01, nº 998, no Bairro Árvore Grande, conforme Registro nº 18583, pág. 207-V, no Cartório de Pessoas Jurídicas desta cidade.</w:t>
      </w:r>
    </w:p>
    <w:p w:rsidR="00712929" w:rsidRDefault="00712929" w:rsidP="00712929">
      <w:pPr>
        <w:ind w:firstLine="567"/>
        <w:jc w:val="both"/>
      </w:pPr>
      <w:r>
        <w:t xml:space="preserve"> </w:t>
      </w:r>
    </w:p>
    <w:p w:rsidR="00712929" w:rsidRDefault="00712929" w:rsidP="00712929">
      <w:pPr>
        <w:ind w:firstLine="567"/>
        <w:jc w:val="both"/>
      </w:pPr>
      <w:r>
        <w:t xml:space="preserve"> Art. 2º - Revogadas as disposições em contrário, esta Lei entra em vigor na data de sua publicação.</w:t>
      </w:r>
    </w:p>
    <w:p w:rsidR="00712929" w:rsidRDefault="00712929" w:rsidP="00712929">
      <w:pPr>
        <w:ind w:firstLine="567"/>
        <w:jc w:val="both"/>
      </w:pPr>
      <w:bookmarkStart w:id="0" w:name="_GoBack"/>
      <w:bookmarkEnd w:id="0"/>
    </w:p>
    <w:sectPr w:rsidR="007129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929"/>
    <w:rsid w:val="00712929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371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2014-04-29T15:22:00Z</dcterms:created>
  <dcterms:modified xsi:type="dcterms:W3CDTF">2014-04-29T15:22:00Z</dcterms:modified>
</cp:coreProperties>
</file>