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479B3" w:rsidP="00D479B3">
      <w:pPr>
        <w:jc w:val="center"/>
      </w:pPr>
      <w:r>
        <w:t>LEI MUNICIPAL Nº 3.018, 4 DE OUTUBRO DE 1995</w:t>
      </w:r>
    </w:p>
    <w:p w:rsidR="00D479B3" w:rsidRDefault="00D479B3" w:rsidP="00D479B3">
      <w:pPr>
        <w:ind w:left="3969"/>
        <w:jc w:val="both"/>
      </w:pPr>
      <w:r>
        <w:t>Denominação de via pública: Rua Dr. Omar Barbosa Lima.</w:t>
      </w:r>
    </w:p>
    <w:p w:rsidR="00D479B3" w:rsidRDefault="00D479B3" w:rsidP="00D479B3">
      <w:pPr>
        <w:ind w:left="3969"/>
      </w:pPr>
    </w:p>
    <w:p w:rsidR="00D479B3" w:rsidRDefault="00D479B3" w:rsidP="00D479B3">
      <w:pPr>
        <w:ind w:firstLine="567"/>
        <w:jc w:val="both"/>
      </w:pPr>
      <w:r>
        <w:t>Art. 1º - Passa a denominar-se RUA DOUTOR OMAR BABOSA LIMA, a atual Rua “D”, do Loteamento São Carlos.</w:t>
      </w:r>
    </w:p>
    <w:p w:rsidR="00D479B3" w:rsidRDefault="00D479B3" w:rsidP="00D479B3">
      <w:pPr>
        <w:ind w:firstLine="567"/>
        <w:jc w:val="both"/>
      </w:pPr>
      <w:r>
        <w:t xml:space="preserve"> </w:t>
      </w:r>
    </w:p>
    <w:p w:rsidR="00D479B3" w:rsidRDefault="00D479B3" w:rsidP="00D479B3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479B3" w:rsidRDefault="00D479B3" w:rsidP="00D479B3">
      <w:pPr>
        <w:ind w:firstLine="567"/>
        <w:jc w:val="both"/>
      </w:pPr>
      <w:bookmarkStart w:id="0" w:name="_GoBack"/>
      <w:bookmarkEnd w:id="0"/>
    </w:p>
    <w:sectPr w:rsidR="00D47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B3"/>
    <w:rsid w:val="00954ED9"/>
    <w:rsid w:val="00D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2014-04-29T18:23:00Z</dcterms:created>
  <dcterms:modified xsi:type="dcterms:W3CDTF">2014-04-29T18:23:00Z</dcterms:modified>
</cp:coreProperties>
</file>