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61235" w:rsidP="00561235">
      <w:pPr>
        <w:jc w:val="center"/>
      </w:pPr>
      <w:r>
        <w:t>LEI MUNICIPAL Nº 3.824, 6 DE SETEMBRO DE 2000</w:t>
      </w:r>
    </w:p>
    <w:p w:rsidR="00561235" w:rsidRDefault="00561235" w:rsidP="00561235">
      <w:pPr>
        <w:ind w:left="3969"/>
        <w:jc w:val="both"/>
      </w:pPr>
      <w:r>
        <w:t>DISPÕE SOBRE A OBRIGATORIEDADE DA INSTALAÇÃO DE GERADORES E FONTES ALTERNATIVAS DE ENERGIA EM HOSPITAIS E CLÍNICAS DO MUNICÍPIO.</w:t>
      </w:r>
    </w:p>
    <w:p w:rsidR="00561235" w:rsidRDefault="00561235" w:rsidP="00561235">
      <w:pPr>
        <w:ind w:left="3969"/>
      </w:pPr>
    </w:p>
    <w:p w:rsidR="00561235" w:rsidRDefault="00561235" w:rsidP="00561235">
      <w:pPr>
        <w:ind w:firstLine="567"/>
        <w:jc w:val="both"/>
      </w:pPr>
      <w:r>
        <w:t>Art. 1º - Fica obrigatória a instalação de geradores ou fontes alternativas de energia nos hospitais e clínicas que façam atendimentos de urgência e emergência, assim como atividades cirúrgicas, obstétricas e traumato-ortopédicas.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§ 1º - A fonte alternativa de energia fica obrigatória nas salas onde ocorram cirurgias cardíacas, partos, suturas e atendimento traumato-ortopédicos.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§ 2º - Os hospitais e clínicas que operem com neurocirurgias e cirurgias cardiológicas, assim como as que mantenham  Unidade de Tratamento Intensivo (UTI), terão geradores com sistema automático de ligação e capazes de manter em funcionamento os equipamentos especializados durante as interrupções de fornecimento de energia elétrica pela rede pública.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Art. 2º - A não observância desta Lei implicará o pagamento, a título de multa, de 1500 Unidades Fiscais de Referência - UFIRs, por mês, até que seja sanada a irregularidade.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Parágrafo Único - O valor arrecadado decorrente da aplicação da penalidade prevista no "caput" do artigo será destinado ao Fundo Municipal de Saúde.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Art. 3º - Fica concedido o prazp de 120 (cento e vinte) dias, a partir da publicação desta Lei, para a instalação dos geradores ou fontes alternativas de energia.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Art. 4º - O Executivo fará a fiscalização, autuação, arrecadação e tudo o que se fizer necessário para o cumprimento desta Lei.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Art. 5º - Esta Lei entra em vigor na data de sua publicação, revogando as disposições em contrário.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Sala das Sessões, 26 de junho de 2000.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Sérgio Garcia</w:t>
      </w:r>
    </w:p>
    <w:p w:rsidR="00561235" w:rsidRDefault="00561235" w:rsidP="00561235">
      <w:pPr>
        <w:ind w:firstLine="567"/>
        <w:jc w:val="both"/>
      </w:pPr>
      <w:r>
        <w:t xml:space="preserve">    Vereador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JUSTIFICATIVA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</w:t>
      </w:r>
    </w:p>
    <w:p w:rsidR="00561235" w:rsidRDefault="00561235" w:rsidP="00561235">
      <w:pPr>
        <w:ind w:firstLine="567"/>
        <w:jc w:val="both"/>
      </w:pPr>
      <w:r>
        <w:t xml:space="preserve"> O Projeto de Lei em tela visa exclusivamente a disciplinar os hospitais e clínicas médicas especializadas a terem uma fonte alternativa de energia elétrica, essencial ao eficaz desempenho médico, no caso de interrupção de fornecimento de energia elétrica pela rede pública.</w:t>
      </w:r>
    </w:p>
    <w:p w:rsidR="00561235" w:rsidRDefault="00561235" w:rsidP="00561235">
      <w:pPr>
        <w:ind w:firstLine="567"/>
        <w:jc w:val="both"/>
      </w:pPr>
      <w:bookmarkStart w:id="0" w:name="_GoBack"/>
      <w:bookmarkEnd w:id="0"/>
    </w:p>
    <w:sectPr w:rsidR="00561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35"/>
    <w:rsid w:val="0056123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2014-04-28T23:16:00Z</dcterms:created>
  <dcterms:modified xsi:type="dcterms:W3CDTF">2014-04-28T23:16:00Z</dcterms:modified>
</cp:coreProperties>
</file>