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95600" w:rsidP="00D95600">
      <w:pPr>
        <w:jc w:val="center"/>
      </w:pPr>
      <w:r>
        <w:t>LEI MUNICIPAL Nº 4.076, 20 DE SETEMBRO DE 2002</w:t>
      </w:r>
    </w:p>
    <w:p w:rsidR="00D95600" w:rsidRDefault="00D95600" w:rsidP="00D95600">
      <w:pPr>
        <w:ind w:left="3969"/>
        <w:jc w:val="both"/>
      </w:pPr>
      <w:r>
        <w:t>ABRE CRÉDITO ESPECIAL NA FORMA DOS ARTIGOS 42 E 43 DA LEI 4320/64.</w:t>
      </w:r>
    </w:p>
    <w:p w:rsidR="00D95600" w:rsidRDefault="00D95600" w:rsidP="00D95600">
      <w:pPr>
        <w:ind w:left="3969"/>
      </w:pPr>
    </w:p>
    <w:p w:rsidR="00D95600" w:rsidRDefault="00D95600" w:rsidP="00D95600">
      <w:pPr>
        <w:ind w:firstLine="567"/>
        <w:jc w:val="both"/>
      </w:pPr>
      <w:r>
        <w:t>Art. 1º - Fica referendado e autorizado, na forma dos artigos 42 e 43 da Lei Federal 4.320/64, a utilização de recursos orçamentários na quantia de R$ 65.000,00 (sessenta e cinco mil reais), no Orçamento aprovado para 2002, pela Lei 3.984/2001 de 31/12/2001.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 xml:space="preserve"> Art. 2º - Por força do art. 1º desta lei, passa a integrar o Orçamento Municipal para 2002 as seguintes dotações.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 xml:space="preserve"> 01.01.01.031.0101.2002 – 3390.93</w:t>
      </w:r>
    </w:p>
    <w:p w:rsidR="00D95600" w:rsidRDefault="00D95600" w:rsidP="00D95600">
      <w:pPr>
        <w:ind w:firstLine="567"/>
        <w:jc w:val="both"/>
      </w:pPr>
      <w:r>
        <w:t> Indenizações e Restituições</w:t>
      </w:r>
    </w:p>
    <w:p w:rsidR="00D95600" w:rsidRDefault="00D95600" w:rsidP="00D95600">
      <w:pPr>
        <w:ind w:firstLine="567"/>
        <w:jc w:val="both"/>
      </w:pPr>
      <w:r>
        <w:t> Ficha 0043</w:t>
      </w:r>
    </w:p>
    <w:p w:rsidR="00D95600" w:rsidRDefault="00D95600" w:rsidP="00D95600">
      <w:pPr>
        <w:ind w:firstLine="567"/>
        <w:jc w:val="both"/>
      </w:pPr>
      <w:r>
        <w:t> R$ 20.000,00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> 01.01.01.031.0101.2005 – 3390.30</w:t>
      </w:r>
    </w:p>
    <w:p w:rsidR="00D95600" w:rsidRDefault="00D95600" w:rsidP="00D95600">
      <w:pPr>
        <w:ind w:firstLine="567"/>
        <w:jc w:val="both"/>
      </w:pPr>
      <w:r>
        <w:t> Material de consumo</w:t>
      </w:r>
    </w:p>
    <w:p w:rsidR="00D95600" w:rsidRDefault="00D95600" w:rsidP="00D95600">
      <w:pPr>
        <w:ind w:firstLine="567"/>
        <w:jc w:val="both"/>
      </w:pPr>
      <w:r>
        <w:t> Ficha 0042</w:t>
      </w:r>
    </w:p>
    <w:p w:rsidR="00D95600" w:rsidRDefault="00D95600" w:rsidP="00D95600">
      <w:pPr>
        <w:ind w:firstLine="567"/>
        <w:jc w:val="both"/>
      </w:pPr>
      <w:r>
        <w:t> R$ 12.000,00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> 01.02.04.122.0401.2007 – 3190.04</w:t>
      </w:r>
    </w:p>
    <w:p w:rsidR="00D95600" w:rsidRDefault="00D95600" w:rsidP="00D95600">
      <w:pPr>
        <w:ind w:firstLine="567"/>
        <w:jc w:val="both"/>
      </w:pPr>
      <w:r>
        <w:t> Contratação por tempo determinado</w:t>
      </w:r>
    </w:p>
    <w:p w:rsidR="00D95600" w:rsidRDefault="00D95600" w:rsidP="00D95600">
      <w:pPr>
        <w:ind w:firstLine="567"/>
        <w:jc w:val="both"/>
      </w:pPr>
      <w:r>
        <w:t> Ficha 0044</w:t>
      </w:r>
    </w:p>
    <w:p w:rsidR="00D95600" w:rsidRDefault="00D95600" w:rsidP="00D95600">
      <w:pPr>
        <w:ind w:firstLine="567"/>
        <w:jc w:val="both"/>
      </w:pPr>
      <w:r>
        <w:t> R$ 15.000,00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> 01.03.13.391.1301.2011 – 3190.04</w:t>
      </w:r>
    </w:p>
    <w:p w:rsidR="00D95600" w:rsidRDefault="00D95600" w:rsidP="00D95600">
      <w:pPr>
        <w:ind w:firstLine="567"/>
        <w:jc w:val="both"/>
      </w:pPr>
      <w:r>
        <w:t> Contratação por tempo determinado</w:t>
      </w:r>
    </w:p>
    <w:p w:rsidR="00D95600" w:rsidRDefault="00D95600" w:rsidP="00D95600">
      <w:pPr>
        <w:ind w:firstLine="567"/>
        <w:jc w:val="both"/>
      </w:pPr>
      <w:r>
        <w:t> Ficha 0045</w:t>
      </w:r>
    </w:p>
    <w:p w:rsidR="00D95600" w:rsidRDefault="00D95600" w:rsidP="00D95600">
      <w:pPr>
        <w:ind w:firstLine="567"/>
        <w:jc w:val="both"/>
      </w:pPr>
      <w:r>
        <w:lastRenderedPageBreak/>
        <w:t> R$ 18.000,00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> TOTAL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> R$ 65.000,00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 xml:space="preserve"> Art. 3º - Para ocorrer o Crédito indicado no artigo anterior, será utilizado como recurso à anulação da seguinte dotação do Orçamento vigente: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 xml:space="preserve"> 01.01.01.031.0101.2002 – 3190.11</w:t>
      </w:r>
    </w:p>
    <w:p w:rsidR="00D95600" w:rsidRDefault="00D95600" w:rsidP="00D95600">
      <w:pPr>
        <w:ind w:firstLine="567"/>
        <w:jc w:val="both"/>
      </w:pPr>
      <w:r>
        <w:t> Vencimentos e vantagens fixas – Pessoal Civil</w:t>
      </w:r>
    </w:p>
    <w:p w:rsidR="00D95600" w:rsidRDefault="00D95600" w:rsidP="00D95600">
      <w:pPr>
        <w:ind w:firstLine="567"/>
        <w:jc w:val="both"/>
      </w:pPr>
      <w:r>
        <w:t> Ficha 0009</w:t>
      </w:r>
    </w:p>
    <w:p w:rsidR="00D95600" w:rsidRDefault="00D95600" w:rsidP="00D95600">
      <w:pPr>
        <w:ind w:firstLine="567"/>
        <w:jc w:val="both"/>
      </w:pPr>
      <w:r>
        <w:t> R$ 65.000,00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> TOTAL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> R$ 65.000,00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 xml:space="preserve"> </w:t>
      </w:r>
    </w:p>
    <w:p w:rsidR="00D95600" w:rsidRDefault="00D95600" w:rsidP="00D95600">
      <w:pPr>
        <w:ind w:firstLine="567"/>
        <w:jc w:val="both"/>
      </w:pPr>
      <w:r>
        <w:t xml:space="preserve"> Art. 4º - Esta Lei entra em vigor na data de sua publicação, revogadas as disposições em contrário.</w:t>
      </w:r>
    </w:p>
    <w:p w:rsidR="00D95600" w:rsidRDefault="00D95600" w:rsidP="00D95600">
      <w:pPr>
        <w:ind w:firstLine="567"/>
        <w:jc w:val="both"/>
      </w:pPr>
      <w:bookmarkStart w:id="0" w:name="_GoBack"/>
      <w:bookmarkEnd w:id="0"/>
    </w:p>
    <w:sectPr w:rsidR="00D95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00"/>
    <w:rsid w:val="00954ED9"/>
    <w:rsid w:val="00D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2014-04-29T00:40:00Z</dcterms:created>
  <dcterms:modified xsi:type="dcterms:W3CDTF">2014-04-29T00:40:00Z</dcterms:modified>
</cp:coreProperties>
</file>