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629B2" w:rsidP="007629B2">
      <w:pPr>
        <w:jc w:val="center"/>
      </w:pPr>
      <w:r>
        <w:t>LEI MUNICIPAL Nº 4.283, 11 DE OUTUBRO DE 2004</w:t>
      </w:r>
    </w:p>
    <w:p w:rsidR="007629B2" w:rsidRDefault="007629B2" w:rsidP="007629B2">
      <w:pPr>
        <w:ind w:left="3969"/>
        <w:jc w:val="both"/>
      </w:pPr>
      <w:r>
        <w:t>DENOMINAÇÃO DE VIA PÚBLICA:</w:t>
      </w:r>
    </w:p>
    <w:p w:rsidR="007629B2" w:rsidRDefault="007629B2" w:rsidP="007629B2">
      <w:pPr>
        <w:ind w:left="3969"/>
        <w:jc w:val="both"/>
      </w:pPr>
      <w:r>
        <w:t xml:space="preserve"> PRAÇA ULYSSES SCHMIDT</w:t>
      </w:r>
    </w:p>
    <w:p w:rsidR="007629B2" w:rsidRDefault="007629B2" w:rsidP="007629B2">
      <w:pPr>
        <w:ind w:left="3969"/>
        <w:jc w:val="both"/>
      </w:pPr>
      <w:r>
        <w:t xml:space="preserve"> (*1906</w:t>
      </w:r>
      <w:r>
        <w:tab/>
      </w:r>
      <w:r>
        <w:tab/>
        <w:t>+ 1990).</w:t>
      </w:r>
    </w:p>
    <w:p w:rsidR="007629B2" w:rsidRDefault="007629B2" w:rsidP="007629B2">
      <w:pPr>
        <w:ind w:left="3969"/>
      </w:pPr>
    </w:p>
    <w:p w:rsidR="007629B2" w:rsidRDefault="007629B2" w:rsidP="007629B2">
      <w:pPr>
        <w:ind w:firstLine="567"/>
        <w:jc w:val="both"/>
      </w:pPr>
      <w:r>
        <w:t>Art. 1º - Passa a denominar-se PRAÇA ULYSSES SCHMIDT, a atual praça localizada na Rua Capitão Heitor Carlini, no bairro Esplanada, entre as ruas Emílio e José Honório dos Santos.</w:t>
      </w:r>
    </w:p>
    <w:p w:rsidR="007629B2" w:rsidRDefault="007629B2" w:rsidP="007629B2">
      <w:pPr>
        <w:ind w:firstLine="567"/>
        <w:jc w:val="both"/>
      </w:pPr>
      <w:r>
        <w:t xml:space="preserve"> </w:t>
      </w:r>
    </w:p>
    <w:p w:rsidR="007629B2" w:rsidRDefault="007629B2" w:rsidP="007629B2">
      <w:pPr>
        <w:ind w:firstLine="567"/>
        <w:jc w:val="both"/>
      </w:pPr>
      <w:r>
        <w:t xml:space="preserve"> Art. 2º - Revogadas as disposições em contrário, a  presente Lei entra em vigor na data de sua publicação.</w:t>
      </w:r>
    </w:p>
    <w:p w:rsidR="007629B2" w:rsidRDefault="007629B2" w:rsidP="007629B2">
      <w:pPr>
        <w:ind w:firstLine="567"/>
        <w:jc w:val="both"/>
      </w:pPr>
      <w:bookmarkStart w:id="0" w:name="_GoBack"/>
      <w:bookmarkEnd w:id="0"/>
    </w:p>
    <w:sectPr w:rsidR="00762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B2"/>
    <w:rsid w:val="007629B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2014-04-29T01:31:00Z</dcterms:created>
  <dcterms:modified xsi:type="dcterms:W3CDTF">2014-04-29T01:31:00Z</dcterms:modified>
</cp:coreProperties>
</file>