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75691A" w:rsidP="0075691A">
      <w:pPr>
        <w:jc w:val="center"/>
      </w:pPr>
      <w:r>
        <w:t>LEI MUNICIPAL Nº 4.378, 28 DE SETEMBRO DE 2005</w:t>
      </w:r>
    </w:p>
    <w:p w:rsidR="0075691A" w:rsidRDefault="0075691A" w:rsidP="0075691A">
      <w:pPr>
        <w:ind w:left="3969"/>
        <w:jc w:val="both"/>
      </w:pPr>
      <w:r>
        <w:t xml:space="preserve">Concede isenção de ISSQN, a pessoas físicas, que menciona e prestam serviços sob a forma de trabalho pessoal. </w:t>
      </w:r>
    </w:p>
    <w:p w:rsidR="0075691A" w:rsidRDefault="0075691A" w:rsidP="0075691A">
      <w:pPr>
        <w:ind w:left="3969"/>
        <w:jc w:val="both"/>
      </w:pPr>
      <w:r>
        <w:t xml:space="preserve"> </w:t>
      </w:r>
    </w:p>
    <w:p w:rsidR="0075691A" w:rsidRDefault="0075691A" w:rsidP="0075691A">
      <w:pPr>
        <w:ind w:left="3969"/>
        <w:jc w:val="both"/>
      </w:pPr>
      <w:r>
        <w:t xml:space="preserve"> (Autor: Poder Executivo).</w:t>
      </w:r>
    </w:p>
    <w:p w:rsidR="0075691A" w:rsidRDefault="0075691A" w:rsidP="0075691A">
      <w:pPr>
        <w:ind w:left="3969"/>
      </w:pPr>
    </w:p>
    <w:p w:rsidR="0075691A" w:rsidRDefault="0075691A" w:rsidP="0075691A">
      <w:pPr>
        <w:ind w:firstLine="567"/>
        <w:jc w:val="both"/>
      </w:pPr>
      <w:r>
        <w:t>Art. 1º - Ficam isentas do Imposto Sobre Serviços de Qualquer Natureza as pessoas físicas que, sob a forma de trabalho pessoal, prestam os serviços de: açougueiro, afinador de pianos, ajudante de caminhão, alfaiate, ama-seca, amolador de ferramentas, apontador, armador, artesão, ascensorista, azulejista, bombeiro-hidráulico, bordadeira, borracheiro, calceteiro, camareira, cambista, capoteiro, carpinteiro, carregador, carroceiro, cerzideira, chaveiro, cobrador, copeiro, copista, costureira, cozinheira, crocheteira, datilógrafo, dedetizador, doceira, eletricista, embalsamador, empalhador, encadernador, encanador, encerador, engraxate, entalhador, envernizador, escavador, estofador, estucador, faxineiro, ferreiro, garçom, garimpeiro, guarda-noturno, impermeabilizador, jardineiro, ladrilheiro, laqueador, lavadeira, lavador de carro, lubrificador, lustrador, marceneiro, marmorista, mensageiro, moldurista, mordomo, parteira, passadeira, pedreiro, prespontadeira, pintor de paredes, polidor, raspador, reparador de instrumentos musicais, salgadeira, sapateiro, servente de pedreiro, tintureiro, tipógrafo, tricoteiro, vidraceiro, vigilante e zelador.</w:t>
      </w:r>
    </w:p>
    <w:p w:rsidR="0075691A" w:rsidRDefault="0075691A" w:rsidP="0075691A">
      <w:pPr>
        <w:ind w:firstLine="567"/>
        <w:jc w:val="both"/>
      </w:pPr>
      <w:r>
        <w:t xml:space="preserve"> Parágrafo único – Ficam dispensados do cumprimento das obrigações acessórias previstas na Legislação Municipal os profissionais autônomos enumerados neste artigo.</w:t>
      </w:r>
    </w:p>
    <w:p w:rsidR="0075691A" w:rsidRDefault="0075691A" w:rsidP="0075691A">
      <w:pPr>
        <w:ind w:firstLine="567"/>
        <w:jc w:val="both"/>
      </w:pPr>
      <w:r>
        <w:t xml:space="preserve"> </w:t>
      </w:r>
    </w:p>
    <w:p w:rsidR="0075691A" w:rsidRDefault="0075691A" w:rsidP="0075691A">
      <w:pPr>
        <w:ind w:firstLine="567"/>
        <w:jc w:val="both"/>
      </w:pPr>
      <w:r>
        <w:t xml:space="preserve"> Art. 2º - Esta Lei entrará em vigor na data de sua publicação, produzindo efeitos a partir de 1º de janeiro de 2006.</w:t>
      </w:r>
    </w:p>
    <w:p w:rsidR="0075691A" w:rsidRDefault="0075691A" w:rsidP="0075691A">
      <w:pPr>
        <w:ind w:firstLine="567"/>
        <w:jc w:val="both"/>
      </w:pPr>
      <w:r>
        <w:t xml:space="preserve"> </w:t>
      </w:r>
    </w:p>
    <w:p w:rsidR="0075691A" w:rsidRDefault="0075691A" w:rsidP="0075691A">
      <w:pPr>
        <w:ind w:firstLine="567"/>
        <w:jc w:val="both"/>
      </w:pPr>
      <w:r>
        <w:t xml:space="preserve"> Art. 3º - Ficam revogadas as disposições em contrário.</w:t>
      </w:r>
    </w:p>
    <w:p w:rsidR="0075691A" w:rsidRDefault="0075691A" w:rsidP="0075691A">
      <w:pPr>
        <w:ind w:firstLine="567"/>
        <w:jc w:val="both"/>
      </w:pPr>
      <w:bookmarkStart w:id="0" w:name="_GoBack"/>
      <w:bookmarkEnd w:id="0"/>
    </w:p>
    <w:sectPr w:rsidR="007569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1A"/>
    <w:rsid w:val="0075691A"/>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1426</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2014-04-29T01:54:00Z</dcterms:created>
  <dcterms:modified xsi:type="dcterms:W3CDTF">2014-04-29T01:54:00Z</dcterms:modified>
</cp:coreProperties>
</file>