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91462" w:rsidP="00B91462">
      <w:pPr>
        <w:jc w:val="center"/>
      </w:pPr>
      <w:r>
        <w:t>LEI MUNICIPAL Nº 4.403, 17 DE NOVEMBRO DE 2005</w:t>
      </w:r>
    </w:p>
    <w:p w:rsidR="00B91462" w:rsidRDefault="00B91462" w:rsidP="00B91462">
      <w:pPr>
        <w:ind w:left="3969"/>
        <w:jc w:val="both"/>
      </w:pPr>
      <w:r>
        <w:t>CRIA O CONSELHO MUNICIPAL DOS DIREITOS DA MULHER.</w:t>
      </w:r>
    </w:p>
    <w:p w:rsidR="00B91462" w:rsidRDefault="00B91462" w:rsidP="00B91462">
      <w:pPr>
        <w:ind w:left="3969"/>
        <w:jc w:val="both"/>
      </w:pPr>
      <w:r>
        <w:t xml:space="preserve"> </w:t>
      </w:r>
    </w:p>
    <w:p w:rsidR="00B91462" w:rsidRDefault="00B91462" w:rsidP="00B91462">
      <w:pPr>
        <w:ind w:left="3969"/>
        <w:jc w:val="both"/>
      </w:pPr>
      <w:r>
        <w:t xml:space="preserve"> (Autora: Virgília Rosa).</w:t>
      </w:r>
    </w:p>
    <w:p w:rsidR="00B91462" w:rsidRDefault="00B91462" w:rsidP="00B91462">
      <w:pPr>
        <w:ind w:left="3969"/>
      </w:pPr>
    </w:p>
    <w:p w:rsidR="00B91462" w:rsidRDefault="00B91462" w:rsidP="00B91462">
      <w:pPr>
        <w:ind w:firstLine="567"/>
        <w:jc w:val="both"/>
      </w:pPr>
      <w:r>
        <w:t>CAPÍTULO I</w:t>
      </w:r>
    </w:p>
    <w:p w:rsidR="00B91462" w:rsidRDefault="00B91462" w:rsidP="00B91462">
      <w:pPr>
        <w:ind w:firstLine="567"/>
        <w:jc w:val="both"/>
      </w:pPr>
      <w:r>
        <w:t xml:space="preserve"> DAS DISPOSIÇÕES GERAIS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 Câmara Municipal aprovou e eu, Prefeito de Pouso Alegre sanciono e promulgo a seguinte lei: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Art.1º - Fica criado o Conselho Municipal dos Direitos da Mulher, com a finalidade de elaborar e implementar em todas as esferas da administração do município políticas sob a ótica de Gênero, para garantir a igualdade de oportunidades e de direitos entre Homens e Mulheres, de forma a assegurar à população feminina o pleno exercício de sua cidadania.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2º - O CMDM é órgão autônomo e colegiado, de caráter permanente, propositivo, consultivo e fiscalizador, com a finalidade de acompanhar, avaliar e monitorar as políticas e ações do governo municipal dirigida às mulheres, bem como apontar e formular as diretrizes da política municipal para a promoção da igualdade de gênero, raça/etnia e orientação sexual e o combate de toda e qualquer forma de discriminação contra a mulher.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§ 1º - O CMDM é órgão autônomo no que se refere ao cumprimento de suas funções e atribuições legais e que se constitui como esfera pública de debate democrático e ampliação da participação popular no âmbito do Município.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CAPÍTULO II</w:t>
      </w:r>
    </w:p>
    <w:p w:rsidR="00B91462" w:rsidRDefault="00B91462" w:rsidP="00B91462">
      <w:pPr>
        <w:ind w:firstLine="567"/>
        <w:jc w:val="both"/>
      </w:pPr>
      <w:r>
        <w:t xml:space="preserve"> DAS COMPETÊNCIAS DO CONSELHO MUNICIPAL DOS DIREITOS DA MULHER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3º - Compete ao CMDM:</w:t>
      </w:r>
      <w:r>
        <w:br/>
      </w:r>
    </w:p>
    <w:p w:rsidR="00B91462" w:rsidRDefault="00B91462" w:rsidP="00B91462">
      <w:pPr>
        <w:ind w:firstLine="567"/>
        <w:jc w:val="both"/>
      </w:pPr>
      <w:r>
        <w:lastRenderedPageBreak/>
        <w:t xml:space="preserve"> I – elaborar o regimento interno no prazo de 60 (sessenta) dias após sua posse, estabelecendo normas de funcionamento, bem como alterar o regimento em conformidade com as regras que vier a estabelecer;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II – fiscalizar o cumprimento das leis federais, estaduais e municipais que atenda aos interesses das mulheres;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III – VETADO;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IV – indicar e aprovar critérios e parâmetros para a avaliação e monitoramento das ações e políticas públicas com a perspectiva de gênero, assegurando assim a defesa e ampliação dos direitos das mulheres;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V – estimular e promover estudos, debates, programas, projetos e pesquisas sobre a realidade da mulher com vistas a contribuir na elaboração de propostas de políticas públicas que visem à eliminação de todas as formas de preconceito e discriminação;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VI – organizar, coordenar e realizar em parceria com o Executivo Municipal, a cada 02 (dois) anos no mês de março, a Conferência Municipal de Políticas Públicas para as Mulheres, precedida de debates descentralizados na cidade;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VII – VETADO;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VIII – promover a integração com outros instrumentos de controle social destinados à definição orçamentária, para garantir a implementação das ações e políticas para as mulheres e critérios sobre a destinação de recursos para assegurar estas políticas;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IX – promover articulação com outros conselhos municipais para a discussão da política municipal para a igualdade de gênero com o objetivo de que as questões referentes às relações de gênero sejam incorporadas em todas as áreas e políticas públicas;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 – VETADO;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XI – VETADO; 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XII – denunciar, bem como receber e examinar denúncias relativas à discriminação da mulher e violação de seus direitos e encaminhá-las aos órgãos e/ou serviços competentes para </w:t>
      </w:r>
      <w:r>
        <w:lastRenderedPageBreak/>
        <w:t>providências cabíveis, acompanhando sua ação;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XIII – solicitar aos órgãos públicos federais, estaduais e municipais, certidões, atestados, informações, cópias de documentos e de expedientes e processos administrativos ou qualquer outra documentação que contribua para acompanhamento e defesa e ampliação dos direitos da mulher;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XIV – promover intercâmbio com organismos de outros municípios, nacionais, internacionais, públicos e privados, com o objetivo de ampliar e fortalecer as ações do CMDM e consolidar as políticas públicas para as mulheres;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XV – instalar comissões temáticas de acordo com as atividades e prioridades estabelecidas pelo CMDM sempre que se fizer necessário;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XVI – prestar contas das ações e recursos financeiros destinados ao CMDM, anualmente em assembléia própria, devidamente convocada para este fim.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Parágrafo único – Os pedidos de informações ou providências do CMDM, no âmbito do Município, deverão ser respondidos no prazo de 30 dias, podendo referido prazo ser estendido por igual período devidamente justificado.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CAPÍTULO III</w:t>
      </w:r>
    </w:p>
    <w:p w:rsidR="00B91462" w:rsidRDefault="00B91462" w:rsidP="00B91462">
      <w:pPr>
        <w:ind w:firstLine="567"/>
        <w:jc w:val="both"/>
      </w:pPr>
      <w:r>
        <w:t xml:space="preserve"> DA COMPOSIÇÃO DO CONSELHO MUNICIPAL DOS DIREITOS DA MULHER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4º - O CMDM, como um mecanismo de controle social e fiscalizador, será composto por 25 (vinte e cinco) representantes do poder público e da sociedade civil, da seguinte forma:</w:t>
      </w:r>
      <w:r>
        <w:br/>
        <w:t>I – 4 (quatro) representantes do governo municipal indicados pelo Prefeito respeitando as seguintes áreas: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a) Educação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b) Ação Social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c) Saúde</w:t>
      </w:r>
      <w:r>
        <w:br/>
      </w:r>
    </w:p>
    <w:p w:rsidR="00B91462" w:rsidRDefault="00B91462" w:rsidP="00B91462">
      <w:pPr>
        <w:ind w:firstLine="567"/>
        <w:jc w:val="both"/>
      </w:pPr>
      <w:r>
        <w:lastRenderedPageBreak/>
        <w:t xml:space="preserve"> d) Cultura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II – 21 (vinte e uma) representantes da sociedade civil, eleitas na Conferência Municipal de Políticas para as Mulheres respeitando as seguintes representações: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a) 3 (três) representantes de Universidades, sendo obrigatória a indicação de uma enfermeira e um/a medico/a com especialização em Ginecologia e Obstetrícia e um/a professor/a da Faculdade de Direito.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b) 4 (quatro) representantes das entidades de classe/sindicatos;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c) 1 representante de Mulheres da área rural;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d) 10 (dez) representantes das Organizações não-governamentais, grupos e entidades de defesa dos direitos da mulher;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e) 2(dois) representantes das trabalhadoras do setor público (municipal/estadual ou federal) que atuam na atenção e direitos da mulher.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1 (uma) representante da OAB Feminina.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5º - O mandato da representação da sociedade civil é de 2 (dois) anos, devendo a eleição ocorrer na Conferência Municipal de Políticas para as Mulheres, que também ocorrerá a cada 2(dois) anos no mês de março, nos termos do art. 20 desta lei.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§ 1º - O processo eleitoral e as eleições ficarão sob a coordenação e responsabilidade do CMDM e de uma comissão eleitoral definida previamente; sendo suas atribuições, o calendário eleitoral e os procedimentos para a eleição divulgados pelo Diário Oficial do Município.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§ 2º - As conselheiras, para serem eleitas, deverão estar presentes na Conferência Municipal de Políticas para as Mulheres; sendo as mais votadas às conselheiras titulares e, na seqüência decrescente de votação, as conselheiras suplentes.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§ 3º - As conselheiras eleitas serão empossadas no final da Conferência Municipal de Políticas para as Mulheres em ato presidido pelo Prefeito.</w:t>
      </w:r>
    </w:p>
    <w:p w:rsidR="00B91462" w:rsidRDefault="00B91462" w:rsidP="00B91462">
      <w:pPr>
        <w:ind w:firstLine="567"/>
        <w:jc w:val="both"/>
      </w:pPr>
      <w:r>
        <w:lastRenderedPageBreak/>
        <w:t xml:space="preserve"> </w:t>
      </w:r>
      <w:r>
        <w:br/>
        <w:t>§ 4º - É permitida a reeleição das conselheiras titulares e suplentes.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6º - A conselheira perderá o mandato, garantido o contraditório e a ampla defesa, na hipótese de falta, sem motivo justificado, a 3 (três) reuniões consecutivas e/ou a 5 (cinco) alternadas, no período de um ano, sendo substituída pela suplente em ordem de votação.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Parágrafo único – Os procedimentos para efetivar a perda do mandato serão especificados no Regimento Interno do Conselho.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7º - O mandato das Conselheiras será prorrogado por, no máximo, até 3 (três) meses no caso da realização de nova Conferência Municipal de Políticas para as Mulheres não ocorrer no prazo estabelecido a cada 2 (dois) anos no mês de março.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8º - Os serviços prestados pelas conselheiras não serão remunerados, sendo considerados de relevante interesse público ao Município de Pouso Alegre.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Parágrafo único – As trabalhadoras representantes do poder público serão liberadas de seus afazeres durante as reuniões ou atividades organizadas e promovidas pelo CMDM.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CAPÍTULO IV</w:t>
      </w:r>
    </w:p>
    <w:p w:rsidR="00B91462" w:rsidRDefault="00B91462" w:rsidP="00B91462">
      <w:pPr>
        <w:ind w:firstLine="567"/>
        <w:jc w:val="both"/>
      </w:pPr>
      <w:r>
        <w:t xml:space="preserve"> DO FUNCIONAMENTO DO CONSELHO MUNICIPAL DOS DIREITOS DA MULHER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9º - O Fórum máximo de deliberação das diretrizes e da política municipal de promoção da igualdade de gênero é a Conferência Municipal de Políticas para as Mulheres, realizada a cada 2 (dois) anos no mês de março.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10 – O órgão de deliberação do CMDM é o Pleno do Conselho, formado por todas as representantes titulares do Conselho.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lastRenderedPageBreak/>
        <w:t xml:space="preserve"> Art. 11 – O Pleno reunir-se-á, com intervalo máximo de 30 dias e extraordinariamente quando convocado por 1/3 (um terço) de suas conselheiras, pela coordenação ou mesmo pelo poder público.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12 – As decisões e deliberações do CMDM serão tomadas com a aprovação de 1/3 (um terço) das conselheiras nas reuniões ordinárias e nas extraordinárias será necessária a aprovação de 50% mais um das conselheiras.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13 – VETADO.</w:t>
      </w:r>
    </w:p>
    <w:p w:rsidR="00B91462" w:rsidRDefault="00B91462" w:rsidP="00B91462">
      <w:pPr>
        <w:ind w:firstLine="567"/>
        <w:jc w:val="both"/>
      </w:pPr>
      <w:r>
        <w:t xml:space="preserve"> Parágrafo único – VETADO.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14 – O CMDM será coordenado por 3 (três) conselheiras titulares eleitas em reunião plenária e suas funções serão colegiadas e paritárias, garantindo assim uma ação e prática horizontal e democrática.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Parágrafo único – As atribuições das coordenadoras do CMDM serão definidas no Regimento Interno do CMDM.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15 – O CMDM terá a sua disposição 1 (uma) secretária executiva para operacionalização do conselho que será provida pelo Gabinete do  Prefeito.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16 – Para atender as competências do CMDM, estabelecidas no art. 3º desta lei, ficam criadas as seguintes comissões permanentes: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a) Políticas Públicas e Legislação;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b) Prevenção e Combate à Violência contra a Mulher;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c) Saúde;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d) Educação;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e) Comunicação;</w:t>
      </w:r>
      <w:r>
        <w:br/>
      </w:r>
    </w:p>
    <w:p w:rsidR="00B91462" w:rsidRDefault="00B91462" w:rsidP="00B91462">
      <w:pPr>
        <w:ind w:firstLine="567"/>
        <w:jc w:val="both"/>
      </w:pPr>
      <w:r>
        <w:lastRenderedPageBreak/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CAPÍTULO V</w:t>
      </w:r>
    </w:p>
    <w:p w:rsidR="00B91462" w:rsidRDefault="00B91462" w:rsidP="00B91462">
      <w:pPr>
        <w:ind w:firstLine="567"/>
        <w:jc w:val="both"/>
      </w:pPr>
      <w:r>
        <w:t xml:space="preserve"> DOS RECURSOS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17 - As despesas decorrentes do funcionamento do CMDM serão providas pelo Fundo Especial dos Direitos da Mulher - FEDM, destinado para tal pelo Sr. Prefeito Municipal ou pela LDO, bem como repasse de verbas estaduais e federais e por eventuais doações.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Parágrafo Primeiro: O FEDM será criado por lei própria.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18 - Ao Conselho Municipal dos Direitos da Mulher é facultado o direito de estabelecer parcerias para o desenvolvimento de projetos, programas e ações, podendo para tanto firmar convênios, protocolos e outros instrumentos similares, para a obtenção de recursos, equipamentos e pessoal técnico.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19 – Caberá à Prefeitura Municipal designar e arcar com os custos de local para funcionamento do CMDM.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CAPITULO VI</w:t>
      </w:r>
    </w:p>
    <w:p w:rsidR="00B91462" w:rsidRDefault="00B91462" w:rsidP="00B91462">
      <w:pPr>
        <w:ind w:firstLine="567"/>
        <w:jc w:val="both"/>
      </w:pPr>
      <w:r>
        <w:t xml:space="preserve"> DA CONFERÊNCIA MUNICIPAL DE POLÍTICAS PÚBLICAS PARA AS MULHERES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20 – A Conferência Municipal de Políticas Públicas para as Mulheres é o espaço público máximo de deliberação das diretrizes e da política municipal para a promoção da igualdade de gênero, raça/etnia, orientação sexual e toda e qualquer forma de discriminação contra a mulher no Município.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21 – A Conferência será convocada a cada 2 (dois) anos no mês de março pelo CMDM e será realizada considerando  as Conferências Estadual e Nacional, a fim de: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I – eleger a representação da sociedade civil do CMDM;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II – avaliar as ações desenvolvidas pelo Município;</w:t>
      </w:r>
      <w:r>
        <w:br/>
      </w:r>
    </w:p>
    <w:p w:rsidR="00B91462" w:rsidRDefault="00B91462" w:rsidP="00B91462">
      <w:pPr>
        <w:ind w:firstLine="567"/>
        <w:jc w:val="both"/>
      </w:pPr>
      <w:r>
        <w:lastRenderedPageBreak/>
        <w:t xml:space="preserve"> III – realizar diagnóstico da situação da mulher;</w:t>
      </w:r>
      <w:r>
        <w:br/>
      </w:r>
    </w:p>
    <w:p w:rsidR="00B91462" w:rsidRDefault="00B91462" w:rsidP="00B91462">
      <w:pPr>
        <w:ind w:firstLine="567"/>
        <w:jc w:val="both"/>
      </w:pPr>
      <w:r>
        <w:t xml:space="preserve"> IV – estabelecer diretrizes e prioridades para o planejamento das políticas e ações do governo municipal dirigida às mulheres.</w:t>
      </w:r>
    </w:p>
    <w:p w:rsidR="00B91462" w:rsidRDefault="00B91462" w:rsidP="00B91462">
      <w:pPr>
        <w:ind w:firstLine="567"/>
        <w:jc w:val="both"/>
      </w:pPr>
      <w:r>
        <w:t xml:space="preserve"> </w:t>
      </w:r>
      <w:r>
        <w:br/>
        <w:t>Parágrafo único – As despesas com a Conferência Municipal dos Direitos da Mulher serão custeadas pelo governo municipal.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CAPÍTULO VII</w:t>
      </w:r>
    </w:p>
    <w:p w:rsidR="00B91462" w:rsidRDefault="00B91462" w:rsidP="00B91462">
      <w:pPr>
        <w:ind w:firstLine="567"/>
        <w:jc w:val="both"/>
      </w:pPr>
      <w:r>
        <w:t xml:space="preserve"> DAS DISPOSIÇÕES TRANSITÓRIAS E FINAIS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22 – Esta lei entra em vigor na data de sua publicação.</w:t>
      </w:r>
    </w:p>
    <w:p w:rsidR="00B91462" w:rsidRDefault="00B91462" w:rsidP="00B91462">
      <w:pPr>
        <w:ind w:firstLine="567"/>
        <w:jc w:val="both"/>
      </w:pPr>
      <w:r>
        <w:t xml:space="preserve"> </w:t>
      </w:r>
    </w:p>
    <w:p w:rsidR="00B91462" w:rsidRDefault="00B91462" w:rsidP="00B91462">
      <w:pPr>
        <w:ind w:firstLine="567"/>
        <w:jc w:val="both"/>
      </w:pPr>
      <w:r>
        <w:t xml:space="preserve"> Art. 23 – Revogam-se as disposições em contrário.</w:t>
      </w:r>
    </w:p>
    <w:p w:rsidR="00B91462" w:rsidRDefault="00B91462" w:rsidP="00B91462">
      <w:pPr>
        <w:ind w:firstLine="567"/>
        <w:jc w:val="both"/>
      </w:pPr>
      <w:bookmarkStart w:id="0" w:name="_GoBack"/>
      <w:bookmarkEnd w:id="0"/>
    </w:p>
    <w:sectPr w:rsidR="00B91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62"/>
    <w:rsid w:val="00954ED9"/>
    <w:rsid w:val="00B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1698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2014-04-29T01:58:00Z</dcterms:created>
  <dcterms:modified xsi:type="dcterms:W3CDTF">2014-04-29T01:58:00Z</dcterms:modified>
</cp:coreProperties>
</file>