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61039" w:rsidP="00B61039">
      <w:pPr>
        <w:jc w:val="center"/>
      </w:pPr>
      <w:r>
        <w:t>LEI MUNICIPAL Nº 4.457, 2 DE MAIO DE 2006</w:t>
      </w:r>
    </w:p>
    <w:p w:rsidR="00B61039" w:rsidRDefault="00B61039" w:rsidP="00B61039">
      <w:pPr>
        <w:ind w:left="3969"/>
        <w:jc w:val="both"/>
      </w:pPr>
      <w:r>
        <w:t>DISPÕE SOBRE O PLANEJAMENTO DOS TRANSPORTES COLETIVOS.</w:t>
      </w:r>
    </w:p>
    <w:p w:rsidR="00B61039" w:rsidRDefault="00B61039" w:rsidP="00B61039">
      <w:pPr>
        <w:ind w:left="3969"/>
      </w:pPr>
    </w:p>
    <w:p w:rsidR="00B61039" w:rsidRDefault="00B61039" w:rsidP="00B61039">
      <w:pPr>
        <w:ind w:firstLine="567"/>
        <w:jc w:val="both"/>
      </w:pPr>
      <w:r>
        <w:t>Art. 1o O planejamento do serviço de transporte coletivo urbano e rural de passageiros do Município de Pouso Alegre em razão de seu caráter essencial, deverá considerar as alternativas tecnológicas apropriadas ao atendimento de suas necessidades intrínsecas e ter em conta a satisfação do interesse público, respeitadas as normas pertinentes da Lei Orgânica do Município e outras diretrizes da planificação Urbana Municipal.</w:t>
      </w:r>
    </w:p>
    <w:p w:rsidR="00B61039" w:rsidRDefault="00B61039" w:rsidP="00B61039">
      <w:pPr>
        <w:ind w:firstLine="567"/>
        <w:jc w:val="both"/>
      </w:pPr>
      <w:r>
        <w:t xml:space="preserve"> § 1º - O planejamento terá como diretriz básica à garantia, aos usuários do sistema de transporte coletivo, de regularidade, continuidade, eficiência, segurança, atualidade e cortesia na prestação dos serviços, com a menor demanda de tempo e modicidade das tarifas.</w:t>
      </w:r>
    </w:p>
    <w:p w:rsidR="00B61039" w:rsidRDefault="00B61039" w:rsidP="00B61039">
      <w:pPr>
        <w:ind w:firstLine="567"/>
        <w:jc w:val="both"/>
      </w:pPr>
      <w:r>
        <w:t xml:space="preserve"> § 2º - A política de preços, tarifas e reajustes serão definidos pelo Chefe do Poder Executivo, após ouvir o Conselho de Usuários de Transporte Coletivo e Conselho Municipal de Transportes mediante Projeto de Lei aprovado pela Câmara Municipal. </w:t>
      </w:r>
    </w:p>
    <w:p w:rsidR="00B61039" w:rsidRDefault="00B61039" w:rsidP="00B61039">
      <w:pPr>
        <w:ind w:firstLine="567"/>
        <w:jc w:val="both"/>
      </w:pPr>
      <w:r>
        <w:t xml:space="preserve"> Art. 2o -  O serviço público de transporte coletivo urbano e rural de passageiros poderá ser executado diretamente pelo Município ou outorgado a terceiros, mediante contrato de concessão ou permissão, precedido de licitação, nos termos do art. 175 da Constituição Federal, da Lei Orgânica do Município e das normas legais pertinentes.</w:t>
      </w:r>
    </w:p>
    <w:p w:rsidR="00B61039" w:rsidRDefault="00B61039" w:rsidP="00B61039">
      <w:pPr>
        <w:ind w:firstLine="567"/>
        <w:jc w:val="both"/>
      </w:pPr>
      <w:r>
        <w:t xml:space="preserve"> § 1º - Os contratos de concessão ou permissão dos serviços públicos a que alude este artigo terão duração de 10 (dez) anos, podendo ser prorrogado uma única vez, por igual período, de acordo com o desempenho do permissionário na satisfação plena dos usuários. </w:t>
      </w:r>
    </w:p>
    <w:p w:rsidR="00B61039" w:rsidRDefault="00B61039" w:rsidP="00B61039">
      <w:pPr>
        <w:ind w:firstLine="567"/>
        <w:jc w:val="both"/>
      </w:pPr>
      <w:r>
        <w:t xml:space="preserve"> § 2º - As normas de transferência, prorrogação ou extinção da concessão ou permissão dos serviços de transporte coletivo de passageiros obedecerão às regras da legislação vigente. </w:t>
      </w:r>
    </w:p>
    <w:p w:rsidR="00B61039" w:rsidRDefault="00B61039" w:rsidP="00B61039">
      <w:pPr>
        <w:ind w:firstLine="567"/>
        <w:jc w:val="both"/>
      </w:pPr>
      <w:r>
        <w:t xml:space="preserve"> a) satisfaça os reclames de capacidade técnica, idoneidade financeira e regularidade jurídica e fiscal imprescindíveis à prestação dos serviços;</w:t>
      </w:r>
    </w:p>
    <w:p w:rsidR="00B61039" w:rsidRDefault="00B61039" w:rsidP="00B61039">
      <w:pPr>
        <w:ind w:firstLine="567"/>
        <w:jc w:val="both"/>
      </w:pPr>
      <w:r>
        <w:t xml:space="preserve"> b) comprometa-se a cumprir todas as cláusulas e condições do contrato em vigor, sub-rogando-se de todos os direitos e obrigações da empresa transferente.</w:t>
      </w:r>
    </w:p>
    <w:p w:rsidR="00B61039" w:rsidRDefault="00B61039" w:rsidP="00B61039">
      <w:pPr>
        <w:ind w:firstLine="567"/>
        <w:jc w:val="both"/>
      </w:pPr>
      <w:r>
        <w:t xml:space="preserve"> § 3º - A transferência da concessão ou da permissão sem a concordância prévia e expressa do Poder Concedente implicará na caducidade da delegação, nos termos da legislação federal pertinente.</w:t>
      </w:r>
    </w:p>
    <w:p w:rsidR="00B61039" w:rsidRDefault="00B61039" w:rsidP="00B61039">
      <w:pPr>
        <w:ind w:firstLine="567"/>
        <w:jc w:val="both"/>
      </w:pPr>
      <w:r>
        <w:t xml:space="preserve"> Art. 3o- Diante da necessidade urgente de modernização dos serviços e satisfação plena dos usuários o serviço de transporte coletivo do Município deverá levar em contas as seguintes obrigações, contemplando basicamente:</w:t>
      </w:r>
    </w:p>
    <w:p w:rsidR="00B61039" w:rsidRDefault="00B61039" w:rsidP="00B61039">
      <w:pPr>
        <w:ind w:firstLine="567"/>
        <w:jc w:val="both"/>
      </w:pPr>
      <w:r>
        <w:t xml:space="preserve"> a) fica a concessionária de transporte coletivo do Município de Pouso Alegre obrigada a implementar a integração de rede de linhas, garantindo ao usuário a transferência entre duas linhas diferentes com o pagamento de uma única tarifa;</w:t>
      </w:r>
    </w:p>
    <w:p w:rsidR="00B61039" w:rsidRDefault="00B61039" w:rsidP="00B61039">
      <w:pPr>
        <w:ind w:firstLine="567"/>
        <w:jc w:val="both"/>
      </w:pPr>
      <w:r>
        <w:lastRenderedPageBreak/>
        <w:t xml:space="preserve"> b) manutenção da gratuidade do transporte escolar, bem como para crianças de orfanatos e respectivo acompanhante, portadores de deficiências físicas e mental e respectivo acompanhante, e pessoas acima de 60 anos, nos termos da Lei Federal 10.741/03, art. 39 e seus parágrafos, e consoante art. 217, IV da Lei Orgânica Municipal, respeitados, ainda, todos os benefícios já previstos por leis municipais;</w:t>
      </w:r>
    </w:p>
    <w:p w:rsidR="00B61039" w:rsidRDefault="00B61039" w:rsidP="00B61039">
      <w:pPr>
        <w:ind w:firstLine="567"/>
        <w:jc w:val="both"/>
      </w:pPr>
      <w:r>
        <w:t xml:space="preserve"> c) inclusão de microônibus ou “van”  para atendimento do deficiente físico com necessidades especiais;</w:t>
      </w:r>
    </w:p>
    <w:p w:rsidR="00B61039" w:rsidRDefault="00B61039" w:rsidP="00B61039">
      <w:pPr>
        <w:ind w:firstLine="567"/>
        <w:jc w:val="both"/>
      </w:pPr>
      <w:r>
        <w:t xml:space="preserve"> d) implantação, na zona urbana e rural, de abrigos em pontos de embarque e desembarque de passageiros, com adaptação para portadores de necessidades especiais;</w:t>
      </w:r>
    </w:p>
    <w:p w:rsidR="00B61039" w:rsidRDefault="00B61039" w:rsidP="00B61039">
      <w:pPr>
        <w:ind w:firstLine="567"/>
        <w:jc w:val="both"/>
      </w:pPr>
      <w:r>
        <w:t xml:space="preserve"> e) renovação e ampliação da frota à cada 5 (cinco) anos;</w:t>
      </w:r>
    </w:p>
    <w:p w:rsidR="00B61039" w:rsidRDefault="00B61039" w:rsidP="00B61039">
      <w:pPr>
        <w:ind w:firstLine="567"/>
        <w:jc w:val="both"/>
      </w:pPr>
      <w:r>
        <w:t xml:space="preserve"> f) informação permanente e clara de horários e itinerários nos ônibus, abrigos e estações;</w:t>
      </w:r>
    </w:p>
    <w:p w:rsidR="00B61039" w:rsidRDefault="00B61039" w:rsidP="00B61039">
      <w:pPr>
        <w:ind w:firstLine="567"/>
        <w:jc w:val="both"/>
      </w:pPr>
      <w:r>
        <w:t xml:space="preserve"> g) ampliação de linha e horários, conforme demanda de períodos de pico, novos bairros, novos centros comerciais, esporte e lazer e centros culturais e educacionais.</w:t>
      </w:r>
    </w:p>
    <w:p w:rsidR="00B61039" w:rsidRDefault="00B61039" w:rsidP="00B61039">
      <w:pPr>
        <w:ind w:firstLine="567"/>
        <w:jc w:val="both"/>
      </w:pPr>
      <w:r>
        <w:t xml:space="preserve"> Parágrafo único -  Na implantação do sistema de bilhetagem eletrônica fica vedado aos motoristas exercerem as atribuições pertinentes aos cobradores.</w:t>
      </w:r>
    </w:p>
    <w:p w:rsidR="00B61039" w:rsidRDefault="00B61039" w:rsidP="00B61039">
      <w:pPr>
        <w:ind w:firstLine="567"/>
        <w:jc w:val="both"/>
      </w:pPr>
      <w:r>
        <w:t xml:space="preserve"> Art. 4o - A extinção das concessões, permissões e autorizações poderá ocorrer:</w:t>
      </w:r>
    </w:p>
    <w:p w:rsidR="00B61039" w:rsidRDefault="00B61039" w:rsidP="00B61039">
      <w:pPr>
        <w:ind w:firstLine="567"/>
        <w:jc w:val="both"/>
      </w:pPr>
      <w:r>
        <w:t xml:space="preserve"> a) pela dissolução ou decretação de falência, por sentença transitada em julgado, da empresa delegatária;</w:t>
      </w:r>
    </w:p>
    <w:p w:rsidR="00B61039" w:rsidRDefault="00B61039" w:rsidP="00B61039">
      <w:pPr>
        <w:ind w:firstLine="567"/>
        <w:jc w:val="both"/>
      </w:pPr>
      <w:r>
        <w:t xml:space="preserve"> b) pela encampação do serviço pelo poder concedente, por relevante motivo público, mediante Lei autorizativa específica e após prévio pagamento de indenização;</w:t>
      </w:r>
    </w:p>
    <w:p w:rsidR="00B61039" w:rsidRDefault="00B61039" w:rsidP="00B61039">
      <w:pPr>
        <w:ind w:firstLine="567"/>
        <w:jc w:val="both"/>
      </w:pPr>
      <w:r>
        <w:t xml:space="preserve"> c) pela decretação de caducidade, nos casos previstos em Lei Federal específica, precedida de processo administrativo próprio e assegurado o contraditório e o direito de ampla defesa à empresa concessionária;</w:t>
      </w:r>
    </w:p>
    <w:p w:rsidR="00B61039" w:rsidRDefault="00B61039" w:rsidP="00B61039">
      <w:pPr>
        <w:ind w:firstLine="567"/>
        <w:jc w:val="both"/>
      </w:pPr>
      <w:r>
        <w:t xml:space="preserve"> d) por decisão judicial transitada em julgado, que determine a rescisão do contrato ou autorização, com base em dispositivos da Legislação Federal aplicável;</w:t>
      </w:r>
    </w:p>
    <w:p w:rsidR="00B61039" w:rsidRDefault="00B61039" w:rsidP="00B61039">
      <w:pPr>
        <w:ind w:firstLine="567"/>
        <w:jc w:val="both"/>
      </w:pPr>
      <w:r>
        <w:t xml:space="preserve"> e) através de iniciativa conjunta do poder concedente e da concessionária, por mútuo acordo que tenha por fim rescindir  o contrato ou a autorização.</w:t>
      </w:r>
    </w:p>
    <w:p w:rsidR="00B61039" w:rsidRDefault="00B61039" w:rsidP="00B61039">
      <w:pPr>
        <w:ind w:firstLine="567"/>
        <w:jc w:val="both"/>
      </w:pPr>
      <w:r>
        <w:t xml:space="preserve"> Art. 5o - Incumbe ao Município elaborar e aprovar diretrizes próprias para o setor viário e o transporte coletivo urbano e rural de passageiros, aprovar Lei Municipal específica e promover os levantamentos e avaliações indispensáveis à organização dos certames licitatórios futuros, para outorga das concessões, nos termos desta Lei e da Lei Federal 8.987/1995.</w:t>
      </w:r>
    </w:p>
    <w:p w:rsidR="00B61039" w:rsidRDefault="00B61039" w:rsidP="00B61039">
      <w:pPr>
        <w:ind w:firstLine="567"/>
        <w:jc w:val="both"/>
      </w:pPr>
      <w:r>
        <w:t xml:space="preserve"> Art. 6o - Para os fins a que se refere o artigo anterior, a Lei Municipal estabelecerá o regime de delegação do serviço de transporte público de passageiros por ônibus, no Município </w:t>
      </w:r>
      <w:r>
        <w:lastRenderedPageBreak/>
        <w:t>de Pouso Alegre, bem como o regulamento desse serviço, com normas operacionais específicas.</w:t>
      </w:r>
    </w:p>
    <w:p w:rsidR="00B61039" w:rsidRDefault="00B61039" w:rsidP="00B61039">
      <w:pPr>
        <w:ind w:firstLine="567"/>
        <w:jc w:val="both"/>
      </w:pPr>
      <w:r>
        <w:t xml:space="preserve"> Art. 7º - Revogadas as disposições em contrário esta lei entra em vigor na data de sua publicação.</w:t>
      </w:r>
    </w:p>
    <w:p w:rsidR="00B61039" w:rsidRDefault="00B61039" w:rsidP="00B61039">
      <w:pPr>
        <w:ind w:firstLine="567"/>
        <w:jc w:val="both"/>
      </w:pPr>
      <w:bookmarkStart w:id="0" w:name="_GoBack"/>
      <w:bookmarkEnd w:id="0"/>
    </w:p>
    <w:sectPr w:rsidR="00B61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39"/>
    <w:rsid w:val="00954ED9"/>
    <w:rsid w:val="00B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4651</Characters>
  <Application>Microsoft Office Word</Application>
  <DocSecurity>0</DocSecurity>
  <Lines>38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2014-04-29T02:13:00Z</dcterms:created>
  <dcterms:modified xsi:type="dcterms:W3CDTF">2014-04-29T02:13:00Z</dcterms:modified>
</cp:coreProperties>
</file>