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758A" w:rsidP="002F758A">
      <w:pPr>
        <w:jc w:val="center"/>
      </w:pPr>
      <w:r>
        <w:t>LEI MUNICIPAL Nº 4.463, 10 DE MAIO DE 2006</w:t>
      </w:r>
    </w:p>
    <w:p w:rsidR="002F758A" w:rsidRDefault="002F758A" w:rsidP="002F758A">
      <w:pPr>
        <w:ind w:left="3969"/>
        <w:jc w:val="both"/>
      </w:pPr>
      <w:r>
        <w:t>DISPÕE SOBRE PERMUTA DE ÁREA VERDE NA SITUAÇÃO QUE MENCIONA E DÁ OUTRAS PROVIDÊNCIAS.</w:t>
      </w:r>
    </w:p>
    <w:p w:rsidR="002F758A" w:rsidRDefault="002F758A" w:rsidP="002F758A">
      <w:pPr>
        <w:ind w:left="3969"/>
      </w:pPr>
    </w:p>
    <w:p w:rsidR="002F758A" w:rsidRDefault="002F758A" w:rsidP="002F758A">
      <w:pPr>
        <w:ind w:firstLine="567"/>
        <w:jc w:val="both"/>
      </w:pPr>
      <w:r>
        <w:t>Art. 1º. A descaracterização de área verde no âmbito do Município fica condicionada à substituição de área verde equivalente, no mesmo loteamento ou em área circunvizinha.</w:t>
      </w:r>
    </w:p>
    <w:p w:rsidR="002F758A" w:rsidRDefault="002F758A" w:rsidP="002F758A">
      <w:pPr>
        <w:ind w:firstLine="567"/>
        <w:jc w:val="both"/>
      </w:pPr>
      <w:r>
        <w:t xml:space="preserve"> </w:t>
      </w:r>
    </w:p>
    <w:p w:rsidR="002F758A" w:rsidRDefault="002F758A" w:rsidP="002F758A">
      <w:pPr>
        <w:ind w:firstLine="567"/>
        <w:jc w:val="both"/>
      </w:pPr>
      <w:r>
        <w:t xml:space="preserve"> Art. 2º. Revogadas as disposições em contrário, esta lei entra em vigor na data de sua publicação.</w:t>
      </w:r>
    </w:p>
    <w:p w:rsidR="002F758A" w:rsidRDefault="002F758A" w:rsidP="002F758A">
      <w:pPr>
        <w:ind w:firstLine="567"/>
        <w:jc w:val="both"/>
      </w:pPr>
      <w:bookmarkStart w:id="0" w:name="_GoBack"/>
      <w:bookmarkEnd w:id="0"/>
    </w:p>
    <w:sectPr w:rsidR="002F7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8A"/>
    <w:rsid w:val="002F758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2014-04-29T02:15:00Z</dcterms:created>
  <dcterms:modified xsi:type="dcterms:W3CDTF">2014-04-29T02:15:00Z</dcterms:modified>
</cp:coreProperties>
</file>