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A62241" w:rsidP="00A62241">
      <w:pPr>
        <w:jc w:val="center"/>
      </w:pPr>
      <w:r>
        <w:t>LEI MUNICIPAL Nº 4.481, 23 DE JUNHO DE 2006</w:t>
      </w:r>
    </w:p>
    <w:p w:rsidR="00A62241" w:rsidRDefault="00A62241" w:rsidP="00A62241">
      <w:pPr>
        <w:ind w:left="3969"/>
        <w:jc w:val="both"/>
      </w:pPr>
      <w:r>
        <w:t>MODIFICA A REDAÇÃO DOS INCISOS III VII, X, DO ART 3º E ART 13 CAPUT E § ÚNICO DA LEI Nº 4403/2005 QUE CRIAO CONSELHO MUNICIPAL DOS DIREITOS DA MULHER.</w:t>
      </w:r>
    </w:p>
    <w:p w:rsidR="00A62241" w:rsidRDefault="00A62241" w:rsidP="00A62241">
      <w:pPr>
        <w:ind w:left="3969"/>
        <w:jc w:val="both"/>
      </w:pPr>
      <w:r>
        <w:t xml:space="preserve"> </w:t>
      </w:r>
    </w:p>
    <w:p w:rsidR="00A62241" w:rsidRDefault="00A62241" w:rsidP="00A62241">
      <w:pPr>
        <w:ind w:left="3969"/>
        <w:jc w:val="both"/>
      </w:pPr>
      <w:r>
        <w:t xml:space="preserve"> AUTORA: VEREADORA VIRGÍLIA ROSA.</w:t>
      </w:r>
    </w:p>
    <w:p w:rsidR="00A62241" w:rsidRDefault="00A62241" w:rsidP="00A62241">
      <w:pPr>
        <w:ind w:left="3969"/>
      </w:pPr>
    </w:p>
    <w:p w:rsidR="00A62241" w:rsidRDefault="00A62241" w:rsidP="00A62241">
      <w:pPr>
        <w:ind w:firstLine="567"/>
        <w:jc w:val="both"/>
      </w:pPr>
      <w:r>
        <w:t>Art. 1º - Os incisos III VII, X, do art. 3º e art. 13 caput e § único da Lei nº 4403/2005 passam a constar a seguinte redação:</w:t>
      </w:r>
    </w:p>
    <w:p w:rsidR="00A62241" w:rsidRDefault="00A62241" w:rsidP="00A62241">
      <w:pPr>
        <w:ind w:firstLine="567"/>
        <w:jc w:val="both"/>
      </w:pPr>
      <w:r>
        <w:t xml:space="preserve"> </w:t>
      </w:r>
    </w:p>
    <w:p w:rsidR="00A62241" w:rsidRDefault="00A62241" w:rsidP="00A62241">
      <w:pPr>
        <w:ind w:firstLine="567"/>
        <w:jc w:val="both"/>
      </w:pPr>
      <w:r>
        <w:t xml:space="preserve"> “Art. 3º ..........</w:t>
      </w:r>
    </w:p>
    <w:p w:rsidR="00A62241" w:rsidRDefault="00A62241" w:rsidP="00A62241">
      <w:pPr>
        <w:ind w:firstLine="567"/>
        <w:jc w:val="both"/>
      </w:pPr>
      <w:r>
        <w:t xml:space="preserve"> I - ...........................................</w:t>
      </w:r>
    </w:p>
    <w:p w:rsidR="00A62241" w:rsidRDefault="00A62241" w:rsidP="00A62241">
      <w:pPr>
        <w:ind w:firstLine="567"/>
        <w:jc w:val="both"/>
      </w:pPr>
      <w:r>
        <w:t xml:space="preserve"> III – Propor políticas públicas de igualdade de gênero em todos os níveis da administração pública municipal direta e indireta</w:t>
      </w:r>
    </w:p>
    <w:p w:rsidR="00A62241" w:rsidRDefault="00A62241" w:rsidP="00A62241">
      <w:pPr>
        <w:ind w:firstLine="567"/>
        <w:jc w:val="both"/>
      </w:pPr>
      <w:r>
        <w:t xml:space="preserve"> ................................................</w:t>
      </w:r>
    </w:p>
    <w:p w:rsidR="00A62241" w:rsidRDefault="00A62241" w:rsidP="00A62241">
      <w:pPr>
        <w:ind w:firstLine="567"/>
        <w:jc w:val="both"/>
      </w:pPr>
      <w:r>
        <w:t xml:space="preserve"> VII – Propor critérios de definição e aplicação de recursos destinados às políticas dirigidas às mulheres, bem como acompanhar a execução orçamentária junto ao Poder Executivo;</w:t>
      </w:r>
    </w:p>
    <w:p w:rsidR="00A62241" w:rsidRDefault="00A62241" w:rsidP="00A62241">
      <w:pPr>
        <w:ind w:firstLine="567"/>
        <w:jc w:val="both"/>
      </w:pPr>
      <w:r>
        <w:t xml:space="preserve"> ................................................</w:t>
      </w:r>
    </w:p>
    <w:p w:rsidR="00A62241" w:rsidRDefault="00A62241" w:rsidP="00A62241">
      <w:pPr>
        <w:ind w:firstLine="567"/>
        <w:jc w:val="both"/>
      </w:pPr>
      <w:r>
        <w:t xml:space="preserve"> X – Acompanhar, opinar, sugerir sobre projetos, programas, serviços, planos e políticas públicas municipais referentes aos direitos das mulheres;</w:t>
      </w:r>
    </w:p>
    <w:p w:rsidR="00A62241" w:rsidRDefault="00A62241" w:rsidP="00A62241">
      <w:pPr>
        <w:ind w:firstLine="567"/>
        <w:jc w:val="both"/>
      </w:pPr>
      <w:r>
        <w:t xml:space="preserve"> ................................................</w:t>
      </w:r>
    </w:p>
    <w:p w:rsidR="00A62241" w:rsidRDefault="00A62241" w:rsidP="00A62241">
      <w:pPr>
        <w:ind w:firstLine="567"/>
        <w:jc w:val="both"/>
      </w:pPr>
      <w:r>
        <w:t xml:space="preserve"> </w:t>
      </w:r>
    </w:p>
    <w:p w:rsidR="00A62241" w:rsidRDefault="00A62241" w:rsidP="00A62241">
      <w:pPr>
        <w:ind w:firstLine="567"/>
        <w:jc w:val="both"/>
      </w:pPr>
      <w:r>
        <w:t xml:space="preserve"> Art. 13 – As resoluções do CMDM, que dizem respeito ao poder público, serão submetidos ao prefeito para homologação.</w:t>
      </w:r>
    </w:p>
    <w:p w:rsidR="00A62241" w:rsidRDefault="00A62241" w:rsidP="00A62241">
      <w:pPr>
        <w:ind w:firstLine="567"/>
        <w:jc w:val="both"/>
      </w:pPr>
      <w:r>
        <w:t xml:space="preserve"> Parágrafo Único: As resoluções não homologadas pelo Prefeito, serão objeto de  reapreciação pelo CMDM e, quando for o caso, reapresentadas ao chefe do Executivo para discussão com representante do Conselho.”</w:t>
      </w:r>
    </w:p>
    <w:p w:rsidR="00A62241" w:rsidRDefault="00A62241" w:rsidP="00A62241">
      <w:pPr>
        <w:ind w:firstLine="567"/>
        <w:jc w:val="both"/>
      </w:pPr>
      <w:r>
        <w:t xml:space="preserve"> </w:t>
      </w:r>
    </w:p>
    <w:p w:rsidR="00A62241" w:rsidRDefault="00A62241" w:rsidP="00A62241">
      <w:pPr>
        <w:ind w:firstLine="567"/>
        <w:jc w:val="both"/>
      </w:pPr>
      <w:r>
        <w:t xml:space="preserve"> Art. 2º – Esta lei entra em vigor na data de sua publicação, revogadas as disposições em contrário.</w:t>
      </w:r>
    </w:p>
    <w:p w:rsidR="00A62241" w:rsidRDefault="00A62241" w:rsidP="00A62241">
      <w:pPr>
        <w:ind w:firstLine="567"/>
        <w:jc w:val="both"/>
      </w:pPr>
      <w:bookmarkStart w:id="0" w:name="_GoBack"/>
      <w:bookmarkEnd w:id="0"/>
    </w:p>
    <w:sectPr w:rsidR="00A622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241"/>
    <w:rsid w:val="00954ED9"/>
    <w:rsid w:val="00A6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2014-04-29T02:22:00Z</dcterms:created>
  <dcterms:modified xsi:type="dcterms:W3CDTF">2014-04-29T02:22:00Z</dcterms:modified>
</cp:coreProperties>
</file>