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07FAE" w:rsidP="00A07FAE">
      <w:pPr>
        <w:jc w:val="center"/>
      </w:pPr>
      <w:r>
        <w:t>LEI MUNICIPAL Nº 4.558, 7 DE MARÇO DE 2007</w:t>
      </w:r>
    </w:p>
    <w:p w:rsidR="00A07FAE" w:rsidRDefault="00A07FAE" w:rsidP="00A07FAE">
      <w:pPr>
        <w:ind w:left="3969"/>
        <w:jc w:val="both"/>
      </w:pPr>
      <w:r>
        <w:t>DECLARA DE UTILIDADE PÚBLICA MUNICIPAL A ASSOCIAÇÃO DE MORADORES E AMIGOS DO BAIRRO CAJURU.</w:t>
      </w:r>
    </w:p>
    <w:p w:rsidR="00A07FAE" w:rsidRDefault="00A07FAE" w:rsidP="00A07FAE">
      <w:pPr>
        <w:ind w:left="3969"/>
        <w:jc w:val="both"/>
      </w:pPr>
      <w:r>
        <w:t xml:space="preserve"> </w:t>
      </w:r>
    </w:p>
    <w:p w:rsidR="00A07FAE" w:rsidRDefault="00A07FAE" w:rsidP="00A07FAE">
      <w:pPr>
        <w:ind w:left="3969"/>
        <w:jc w:val="both"/>
      </w:pPr>
      <w:r>
        <w:t xml:space="preserve"> Autora: Vereadora Virgília Rosa</w:t>
      </w:r>
    </w:p>
    <w:p w:rsidR="00A07FAE" w:rsidRDefault="00A07FAE" w:rsidP="00A07FAE">
      <w:pPr>
        <w:ind w:left="3969"/>
      </w:pPr>
    </w:p>
    <w:p w:rsidR="00A07FAE" w:rsidRDefault="00A07FAE" w:rsidP="00A07FAE">
      <w:pPr>
        <w:ind w:firstLine="567"/>
        <w:jc w:val="both"/>
      </w:pPr>
      <w:r>
        <w:t>Art. 1º - Fica declarada de utilidade pública municipal a ASSOCIAÇÃO DE MORADORES E AMIGOS DO BAIRRO CAJURU, com CNPJ sob o nº 07.185.914/0001-13, com sede à Estrada do Pântano s/nº – Bairro Cajuru, nesta cidade,  registrado no livro A-9, sob o nº 3.876, do Cartório de Registro Civil de Pessoas Jurídicas,  em 21 de dezembro de 2004.</w:t>
      </w:r>
    </w:p>
    <w:p w:rsidR="00A07FAE" w:rsidRDefault="00A07FAE" w:rsidP="00A07FAE">
      <w:pPr>
        <w:ind w:firstLine="567"/>
        <w:jc w:val="both"/>
      </w:pPr>
      <w:r>
        <w:t xml:space="preserve"> </w:t>
      </w:r>
    </w:p>
    <w:p w:rsidR="00A07FAE" w:rsidRDefault="00A07FAE" w:rsidP="00A07FAE">
      <w:pPr>
        <w:ind w:firstLine="567"/>
        <w:jc w:val="both"/>
      </w:pPr>
      <w:r>
        <w:t xml:space="preserve"> Art. 2º - Revogam-se as disposições em contrário.</w:t>
      </w:r>
    </w:p>
    <w:p w:rsidR="00A07FAE" w:rsidRDefault="00A07FAE" w:rsidP="00A07FAE">
      <w:pPr>
        <w:ind w:firstLine="567"/>
        <w:jc w:val="both"/>
      </w:pPr>
      <w:r>
        <w:t xml:space="preserve"> </w:t>
      </w:r>
    </w:p>
    <w:p w:rsidR="00A07FAE" w:rsidRDefault="00A07FAE" w:rsidP="00A07FAE">
      <w:pPr>
        <w:ind w:firstLine="567"/>
        <w:jc w:val="both"/>
      </w:pPr>
      <w:r>
        <w:t xml:space="preserve"> Art. 3º - Esta Lei entra em vigor na data de sua publicação.</w:t>
      </w:r>
    </w:p>
    <w:p w:rsidR="00A07FAE" w:rsidRDefault="00A07FAE" w:rsidP="00A07FAE">
      <w:pPr>
        <w:ind w:firstLine="567"/>
        <w:jc w:val="both"/>
      </w:pPr>
      <w:bookmarkStart w:id="0" w:name="_GoBack"/>
      <w:bookmarkEnd w:id="0"/>
    </w:p>
    <w:sectPr w:rsidR="00A07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AE"/>
    <w:rsid w:val="00954ED9"/>
    <w:rsid w:val="00A0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527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2014-04-29T03:10:00Z</dcterms:created>
  <dcterms:modified xsi:type="dcterms:W3CDTF">2014-04-29T03:10:00Z</dcterms:modified>
</cp:coreProperties>
</file>