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430B4" w:rsidP="007430B4">
      <w:pPr>
        <w:jc w:val="center"/>
      </w:pPr>
      <w:r>
        <w:t>LEI MUNICIPAL Nº 4.592, 11 DE JULHO DE 2007</w:t>
      </w:r>
    </w:p>
    <w:p w:rsidR="007430B4" w:rsidRDefault="007430B4" w:rsidP="007430B4">
      <w:pPr>
        <w:ind w:left="3969"/>
        <w:jc w:val="both"/>
      </w:pPr>
      <w:r>
        <w:t xml:space="preserve">DENOMINAÇÃO DE VIA PÚBLICA: </w:t>
      </w:r>
    </w:p>
    <w:p w:rsidR="007430B4" w:rsidRDefault="007430B4" w:rsidP="007430B4">
      <w:pPr>
        <w:ind w:left="3969"/>
        <w:jc w:val="both"/>
      </w:pPr>
      <w:r>
        <w:t xml:space="preserve"> RUA ENG. PAULO SÉRGIO DA SILVA.</w:t>
      </w:r>
    </w:p>
    <w:p w:rsidR="007430B4" w:rsidRDefault="007430B4" w:rsidP="007430B4">
      <w:pPr>
        <w:ind w:left="3969"/>
      </w:pPr>
    </w:p>
    <w:p w:rsidR="007430B4" w:rsidRDefault="007430B4" w:rsidP="007430B4">
      <w:pPr>
        <w:ind w:firstLine="567"/>
        <w:jc w:val="both"/>
      </w:pPr>
      <w:r>
        <w:t>Art. 1º - Passa a denominar-se RUA ENG. PAULO SÉRGIO DA SILVA, a atual Rua 12, localizada no bairro Jatobá.</w:t>
      </w:r>
    </w:p>
    <w:p w:rsidR="007430B4" w:rsidRDefault="007430B4" w:rsidP="007430B4">
      <w:pPr>
        <w:ind w:firstLine="567"/>
        <w:jc w:val="both"/>
      </w:pPr>
      <w:r>
        <w:t xml:space="preserve"> </w:t>
      </w:r>
    </w:p>
    <w:p w:rsidR="007430B4" w:rsidRDefault="007430B4" w:rsidP="007430B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430B4" w:rsidRDefault="007430B4" w:rsidP="007430B4">
      <w:pPr>
        <w:ind w:firstLine="567"/>
        <w:jc w:val="both"/>
      </w:pPr>
      <w:bookmarkStart w:id="0" w:name="_GoBack"/>
      <w:bookmarkEnd w:id="0"/>
    </w:p>
    <w:sectPr w:rsidR="00743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B4"/>
    <w:rsid w:val="007430B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2014-04-29T03:26:00Z</dcterms:created>
  <dcterms:modified xsi:type="dcterms:W3CDTF">2014-04-29T03:26:00Z</dcterms:modified>
</cp:coreProperties>
</file>