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4462" w:rsidP="00524462">
      <w:pPr>
        <w:jc w:val="center"/>
      </w:pPr>
      <w:r>
        <w:t>LEI MUNICIPAL Nº 4.656, 22 DE FEVEREIRO DE 2008</w:t>
      </w:r>
    </w:p>
    <w:p w:rsidR="00524462" w:rsidRDefault="00524462" w:rsidP="00524462">
      <w:pPr>
        <w:ind w:left="3969"/>
        <w:jc w:val="both"/>
      </w:pPr>
      <w:r>
        <w:t>DISPÕE SOBRE O PAGAMENTO DO BENEFÍCIO DENOMINADO “CARTÃO ALIMENTAÇÃO” AOS SERVIDORES DA CÂMARA MUNICIPAL DE POUSO ALEGRE E DÁ OUTRAS PROVIDÊNCIAS.</w:t>
      </w:r>
    </w:p>
    <w:p w:rsidR="00524462" w:rsidRDefault="00524462" w:rsidP="00524462">
      <w:pPr>
        <w:ind w:left="3969"/>
        <w:jc w:val="both"/>
      </w:pPr>
      <w:r>
        <w:t xml:space="preserve"> </w:t>
      </w:r>
    </w:p>
    <w:p w:rsidR="00524462" w:rsidRDefault="00524462" w:rsidP="00524462">
      <w:pPr>
        <w:ind w:left="3969"/>
        <w:jc w:val="both"/>
      </w:pPr>
      <w:r>
        <w:t xml:space="preserve"> Autor: Poder Legislativo</w:t>
      </w:r>
    </w:p>
    <w:p w:rsidR="00524462" w:rsidRDefault="00524462" w:rsidP="00524462">
      <w:pPr>
        <w:ind w:left="3969"/>
      </w:pPr>
    </w:p>
    <w:p w:rsidR="00524462" w:rsidRDefault="00524462" w:rsidP="00524462">
      <w:pPr>
        <w:ind w:firstLine="567"/>
        <w:jc w:val="both"/>
      </w:pPr>
      <w:r>
        <w:t>Art. 1.º Fica autorizado o pagamento do benefício “Cartão Alimentação” para os servidores ativos da Câmara Municipal de Pouso Alegre, criado pela Lei nº 4.586/2007, no valor de R$35,00 (trinta e cinco reais), que será instituído a partir de 01/02/2008 e pago mediante o fornecimento de cartão magnético ou outra forma assemelhada, hábil à aquisição exclusiva de gêneros alimentícios em estabelecimentos comerciais, contratado pela Administração, na forma da Lei.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Art. 2.º As despesas referentes ao "Cartão Alimentação", criado pelo artigo 4º da presente lei, correrão por conta da dotação própria que constará do Orçamento.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Art. 3.º Na hipótese de acúmulo lícito de cargos ou funções públicas, o benefício de que trata esta Lei será concedido apenas uma vez.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Art. 4.º  Na hipótese de início ou fim de exercício, somente fará jus ao benefício o servidor que contar com 15 (quinze) dias de exercício no mês correspondente ao pagamento.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Parágrafo único. Só fará jus ao recebimento do benefício ora instituído o servidor que tiver no máximo 03 (três) faltas no mês em referência, excluídos os casos de justificativa e abono previstos do Estatuto dos Servidores Públicos Municipais (Lei 1.042/71).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Art. 5.º O valor do benefício de que trata esta lei será atualizado anualmente. 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Art. 6.º O cartão alimentação instituído por esta lei: 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I - não tem natureza salarial ou remuneratória;</w:t>
      </w:r>
    </w:p>
    <w:p w:rsidR="00524462" w:rsidRDefault="00524462" w:rsidP="00524462">
      <w:pPr>
        <w:ind w:firstLine="567"/>
        <w:jc w:val="both"/>
      </w:pPr>
      <w:r>
        <w:lastRenderedPageBreak/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II - não se incorporará, para quaisquer efeitos, aos vencimentos ou proventos, bem como sobre ele não incidirá vantagem alguma a que faça jus o servidor, vedada, assim, sua utilização, sob qualquer forma, para cálculo simultâneo que importe em acréscimo de outra vantagem pecuniária;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III - não será computado para efeito de cálculo do 13º (décimo terceiro) salário;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IV - não constituirá base de cálculo das contribuições devidas ao Instituto de Previdência Municipal.”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Art. 7.º Esta Lei entra em vigor na data de sua publicação, retroagindo os seus efeitos legais a partir de 1º de janeiro de 2008.</w:t>
      </w:r>
    </w:p>
    <w:p w:rsidR="00524462" w:rsidRDefault="00524462" w:rsidP="00524462">
      <w:pPr>
        <w:ind w:firstLine="567"/>
        <w:jc w:val="both"/>
      </w:pPr>
      <w:r>
        <w:t xml:space="preserve"> </w:t>
      </w:r>
    </w:p>
    <w:p w:rsidR="00524462" w:rsidRDefault="00524462" w:rsidP="00524462">
      <w:pPr>
        <w:ind w:firstLine="567"/>
        <w:jc w:val="both"/>
      </w:pPr>
      <w:r>
        <w:t xml:space="preserve"> Art. 8.º Revogam-se as disposições em contrário.</w:t>
      </w:r>
    </w:p>
    <w:p w:rsidR="00524462" w:rsidRDefault="00524462" w:rsidP="00524462">
      <w:pPr>
        <w:ind w:firstLine="567"/>
        <w:jc w:val="both"/>
      </w:pPr>
      <w:bookmarkStart w:id="0" w:name="_GoBack"/>
      <w:bookmarkEnd w:id="0"/>
    </w:p>
    <w:sectPr w:rsidR="00524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62"/>
    <w:rsid w:val="0052446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2014-04-29T03:49:00Z</dcterms:created>
  <dcterms:modified xsi:type="dcterms:W3CDTF">2014-04-29T03:49:00Z</dcterms:modified>
</cp:coreProperties>
</file>