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E54D6" w:rsidP="006E54D6">
      <w:pPr>
        <w:jc w:val="center"/>
      </w:pPr>
      <w:r>
        <w:t>LEI MUNICIPAL Nº 4.801, 31 DE MARÇO DE 2009</w:t>
      </w:r>
    </w:p>
    <w:p w:rsidR="006E54D6" w:rsidRDefault="006E54D6" w:rsidP="006E54D6">
      <w:pPr>
        <w:ind w:left="3969"/>
        <w:jc w:val="both"/>
      </w:pPr>
      <w:r>
        <w:t>DENOMINAÇÃO DE VIA PÚBLICA:  RUA PAULO PINTO ALVES.</w:t>
      </w:r>
    </w:p>
    <w:p w:rsidR="006E54D6" w:rsidRDefault="006E54D6" w:rsidP="006E54D6">
      <w:pPr>
        <w:ind w:left="3969"/>
      </w:pPr>
    </w:p>
    <w:p w:rsidR="006E54D6" w:rsidRDefault="006E54D6" w:rsidP="006E54D6">
      <w:pPr>
        <w:ind w:firstLine="567"/>
        <w:jc w:val="both"/>
      </w:pPr>
      <w:r>
        <w:t>Art.1º - Passa a denominar-se RUA PAULO PINTO ALVES, a atual Rua 1 do residencial Santa Adélia.</w:t>
      </w:r>
    </w:p>
    <w:p w:rsidR="006E54D6" w:rsidRDefault="006E54D6" w:rsidP="006E54D6">
      <w:pPr>
        <w:ind w:firstLine="567"/>
        <w:jc w:val="both"/>
      </w:pPr>
      <w:r>
        <w:t xml:space="preserve"> </w:t>
      </w:r>
    </w:p>
    <w:p w:rsidR="006E54D6" w:rsidRDefault="006E54D6" w:rsidP="006E54D6">
      <w:pPr>
        <w:ind w:firstLine="567"/>
        <w:jc w:val="both"/>
      </w:pPr>
      <w:r>
        <w:t xml:space="preserve">  </w:t>
      </w:r>
    </w:p>
    <w:p w:rsidR="006E54D6" w:rsidRDefault="006E54D6" w:rsidP="006E54D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E54D6" w:rsidRDefault="006E54D6" w:rsidP="006E54D6">
      <w:pPr>
        <w:ind w:firstLine="567"/>
        <w:jc w:val="both"/>
      </w:pPr>
      <w:bookmarkStart w:id="0" w:name="_GoBack"/>
      <w:bookmarkEnd w:id="0"/>
    </w:p>
    <w:sectPr w:rsidR="006E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6E54D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