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371A0" w:rsidP="002371A0">
      <w:pPr>
        <w:jc w:val="center"/>
      </w:pPr>
      <w:r>
        <w:t>LEI MUNICIPAL Nº 4.883, 23 DE DEZEMBRO DE 2009</w:t>
      </w:r>
    </w:p>
    <w:p w:rsidR="002371A0" w:rsidRDefault="002371A0" w:rsidP="002371A0">
      <w:pPr>
        <w:ind w:left="3969"/>
        <w:jc w:val="both"/>
      </w:pPr>
      <w:r>
        <w:t>DISPÕE SOBRE O PROGRAMA DE RECUPERAÇÃO E PRESERVAÇÃO DA PERMEABILIDADE DO SOLO NO MUNICÍPIO DE POUSO ALEGRE - PREPES.</w:t>
      </w:r>
    </w:p>
    <w:p w:rsidR="002371A0" w:rsidRDefault="002371A0" w:rsidP="002371A0">
      <w:pPr>
        <w:ind w:left="3969"/>
      </w:pPr>
    </w:p>
    <w:p w:rsidR="002371A0" w:rsidRDefault="002371A0" w:rsidP="002371A0">
      <w:pPr>
        <w:ind w:firstLine="567"/>
        <w:jc w:val="both"/>
      </w:pPr>
      <w:r>
        <w:t>Art. 1º) – Fica expressamente autorizado no Município de Pouso Alegre, a criação do Programa de Recuperação e Preservação da Permeabilidade do Solo – PREPES.</w:t>
      </w:r>
    </w:p>
    <w:p w:rsidR="002371A0" w:rsidRDefault="002371A0" w:rsidP="002371A0">
      <w:pPr>
        <w:ind w:firstLine="567"/>
        <w:jc w:val="both"/>
      </w:pPr>
      <w:r>
        <w:t xml:space="preserve"> </w:t>
      </w:r>
    </w:p>
    <w:p w:rsidR="002371A0" w:rsidRDefault="002371A0" w:rsidP="002371A0">
      <w:pPr>
        <w:ind w:firstLine="567"/>
        <w:jc w:val="both"/>
      </w:pPr>
      <w:r>
        <w:t xml:space="preserve"> Art. 2º) – O Programa de Recuperação e Preservação da Permeabilidade do Solo – PREPES – tem como objetivo estabelecer medidas destinadas a diminuir o montante de áreas de solo impermeabilizado no Município de Pouso Alegre, contribuindo assim para:</w:t>
      </w:r>
    </w:p>
    <w:p w:rsidR="002371A0" w:rsidRDefault="002371A0" w:rsidP="002371A0">
      <w:pPr>
        <w:ind w:firstLine="567"/>
        <w:jc w:val="both"/>
      </w:pPr>
      <w:r>
        <w:t xml:space="preserve"> </w:t>
      </w:r>
    </w:p>
    <w:p w:rsidR="002371A0" w:rsidRDefault="002371A0" w:rsidP="002371A0">
      <w:pPr>
        <w:ind w:firstLine="567"/>
        <w:jc w:val="both"/>
      </w:pPr>
      <w:r>
        <w:t xml:space="preserve"> I – diminuição do volume de água escoado pelo sistema de drenagem;</w:t>
      </w:r>
    </w:p>
    <w:p w:rsidR="002371A0" w:rsidRDefault="002371A0" w:rsidP="002371A0">
      <w:pPr>
        <w:ind w:firstLine="567"/>
        <w:jc w:val="both"/>
      </w:pPr>
      <w:r>
        <w:t xml:space="preserve"> II – diminuição do risco de enchentes;</w:t>
      </w:r>
    </w:p>
    <w:p w:rsidR="002371A0" w:rsidRDefault="002371A0" w:rsidP="002371A0">
      <w:pPr>
        <w:ind w:firstLine="567"/>
        <w:jc w:val="both"/>
      </w:pPr>
      <w:r>
        <w:t xml:space="preserve"> III – diminuição dos gastos gerados pela sobrecarga da rede de captação de águas pluviais;</w:t>
      </w:r>
    </w:p>
    <w:p w:rsidR="002371A0" w:rsidRDefault="002371A0" w:rsidP="002371A0">
      <w:pPr>
        <w:ind w:firstLine="567"/>
        <w:jc w:val="both"/>
      </w:pPr>
      <w:r>
        <w:t xml:space="preserve"> IV – aumentar a infiltração das águas pluviais no solo, possibilitando um melhor reabastecimento dos aqüíferos;</w:t>
      </w:r>
    </w:p>
    <w:p w:rsidR="002371A0" w:rsidRDefault="002371A0" w:rsidP="002371A0">
      <w:pPr>
        <w:ind w:firstLine="567"/>
        <w:jc w:val="both"/>
      </w:pPr>
      <w:r>
        <w:t xml:space="preserve"> V – melhoria na drenagem urbana;</w:t>
      </w:r>
    </w:p>
    <w:p w:rsidR="002371A0" w:rsidRDefault="002371A0" w:rsidP="002371A0">
      <w:pPr>
        <w:ind w:firstLine="567"/>
        <w:jc w:val="both"/>
      </w:pPr>
      <w:r>
        <w:t xml:space="preserve"> VI – diminuição de sedimentos que adentram a rede de captação de águas pluviais, devido à diminuição da vazão;</w:t>
      </w:r>
    </w:p>
    <w:p w:rsidR="002371A0" w:rsidRDefault="002371A0" w:rsidP="002371A0">
      <w:pPr>
        <w:ind w:firstLine="567"/>
        <w:jc w:val="both"/>
      </w:pPr>
      <w:r>
        <w:t xml:space="preserve"> VII – melhoria na qualidade da água pluvial coletada que, com a diminuição da vazão, transportará menor quantidade de poluentes;</w:t>
      </w:r>
    </w:p>
    <w:p w:rsidR="002371A0" w:rsidRDefault="002371A0" w:rsidP="002371A0">
      <w:pPr>
        <w:ind w:firstLine="567"/>
        <w:jc w:val="both"/>
      </w:pPr>
      <w:r>
        <w:t xml:space="preserve"> VIII – diminuição das "Ilhas de Calor";</w:t>
      </w:r>
    </w:p>
    <w:p w:rsidR="002371A0" w:rsidRDefault="002371A0" w:rsidP="002371A0">
      <w:pPr>
        <w:ind w:firstLine="567"/>
        <w:jc w:val="both"/>
      </w:pPr>
      <w:r>
        <w:t xml:space="preserve"> IX – melhoria na qualidade de vida da população;</w:t>
      </w:r>
    </w:p>
    <w:p w:rsidR="002371A0" w:rsidRDefault="002371A0" w:rsidP="002371A0">
      <w:pPr>
        <w:ind w:firstLine="567"/>
        <w:jc w:val="both"/>
      </w:pPr>
      <w:r>
        <w:t xml:space="preserve"> X – diminuição de gastos em saúde devidos a doenças de veiculação hídrica.</w:t>
      </w:r>
    </w:p>
    <w:p w:rsidR="002371A0" w:rsidRDefault="002371A0" w:rsidP="002371A0">
      <w:pPr>
        <w:ind w:firstLine="567"/>
        <w:jc w:val="both"/>
      </w:pPr>
      <w:r>
        <w:t xml:space="preserve"> </w:t>
      </w:r>
    </w:p>
    <w:p w:rsidR="002371A0" w:rsidRDefault="002371A0" w:rsidP="002371A0">
      <w:pPr>
        <w:ind w:firstLine="567"/>
        <w:jc w:val="both"/>
      </w:pPr>
      <w:r>
        <w:t xml:space="preserve"> Art. 3º) – O Poder Executivo deverá estabelecer garantia mínima de percentual da área permeabilizada, apto á viabilizar a operacionalização desta Lei, quando proceder a aprovação de:</w:t>
      </w:r>
    </w:p>
    <w:p w:rsidR="002371A0" w:rsidRDefault="002371A0" w:rsidP="002371A0">
      <w:pPr>
        <w:ind w:firstLine="567"/>
        <w:jc w:val="both"/>
      </w:pPr>
      <w:r>
        <w:t xml:space="preserve"> </w:t>
      </w:r>
    </w:p>
    <w:p w:rsidR="002371A0" w:rsidRDefault="002371A0" w:rsidP="002371A0">
      <w:pPr>
        <w:ind w:firstLine="567"/>
        <w:jc w:val="both"/>
      </w:pPr>
      <w:r>
        <w:t xml:space="preserve"> I – loteamentos ou condomínios;</w:t>
      </w:r>
    </w:p>
    <w:p w:rsidR="002371A0" w:rsidRDefault="002371A0" w:rsidP="002371A0">
      <w:pPr>
        <w:ind w:firstLine="567"/>
        <w:jc w:val="both"/>
      </w:pPr>
      <w:r>
        <w:lastRenderedPageBreak/>
        <w:t xml:space="preserve"> II – construção de novas edificações;</w:t>
      </w:r>
    </w:p>
    <w:p w:rsidR="002371A0" w:rsidRDefault="002371A0" w:rsidP="002371A0">
      <w:pPr>
        <w:ind w:firstLine="567"/>
        <w:jc w:val="both"/>
      </w:pPr>
      <w:r>
        <w:t xml:space="preserve"> III – reformas;</w:t>
      </w:r>
    </w:p>
    <w:p w:rsidR="002371A0" w:rsidRDefault="002371A0" w:rsidP="002371A0">
      <w:pPr>
        <w:ind w:firstLine="567"/>
        <w:jc w:val="both"/>
      </w:pPr>
      <w:r>
        <w:t xml:space="preserve"> IV – estacionamentos;</w:t>
      </w:r>
    </w:p>
    <w:p w:rsidR="002371A0" w:rsidRDefault="002371A0" w:rsidP="002371A0">
      <w:pPr>
        <w:ind w:firstLine="567"/>
        <w:jc w:val="both"/>
      </w:pPr>
      <w:r>
        <w:t xml:space="preserve"> V – projetos para construção de calçadas;</w:t>
      </w:r>
    </w:p>
    <w:p w:rsidR="002371A0" w:rsidRDefault="002371A0" w:rsidP="002371A0">
      <w:pPr>
        <w:ind w:firstLine="567"/>
        <w:jc w:val="both"/>
      </w:pPr>
      <w:r>
        <w:t xml:space="preserve"> VI – edificações públicas e privadas.</w:t>
      </w:r>
    </w:p>
    <w:p w:rsidR="002371A0" w:rsidRDefault="002371A0" w:rsidP="002371A0">
      <w:pPr>
        <w:ind w:firstLine="567"/>
        <w:jc w:val="both"/>
      </w:pPr>
      <w:r>
        <w:t xml:space="preserve"> </w:t>
      </w:r>
    </w:p>
    <w:p w:rsidR="002371A0" w:rsidRDefault="002371A0" w:rsidP="002371A0">
      <w:pPr>
        <w:ind w:firstLine="567"/>
        <w:jc w:val="both"/>
      </w:pPr>
      <w:r>
        <w:t xml:space="preserve"> Art. 4º) – Nas ações voltadas á recuperação e preservação da permeabilidade do solo serão adotadas, preferencialmente, a:</w:t>
      </w:r>
    </w:p>
    <w:p w:rsidR="002371A0" w:rsidRDefault="002371A0" w:rsidP="002371A0">
      <w:pPr>
        <w:ind w:firstLine="567"/>
        <w:jc w:val="both"/>
      </w:pPr>
      <w:r>
        <w:t xml:space="preserve"> </w:t>
      </w:r>
    </w:p>
    <w:p w:rsidR="002371A0" w:rsidRDefault="002371A0" w:rsidP="002371A0">
      <w:pPr>
        <w:ind w:firstLine="567"/>
        <w:jc w:val="both"/>
      </w:pPr>
      <w:r>
        <w:t xml:space="preserve"> I – implantação de "Calçadas Verdes"; </w:t>
      </w:r>
    </w:p>
    <w:p w:rsidR="002371A0" w:rsidRDefault="002371A0" w:rsidP="002371A0">
      <w:pPr>
        <w:ind w:firstLine="567"/>
        <w:jc w:val="both"/>
      </w:pPr>
      <w:r>
        <w:t xml:space="preserve"> II – utilização de "pisos drenantes , pisos de concreto intertravado ou "ladrilho hidráulico" nos passeios públicos, estacionamentos descobertos, ruas de pouco movimento de veículos e vias de circulação de pedestres em áreas de lazer, praças e pátios de estabelecimentos de ensino;</w:t>
      </w:r>
    </w:p>
    <w:p w:rsidR="002371A0" w:rsidRDefault="002371A0" w:rsidP="002371A0">
      <w:pPr>
        <w:ind w:firstLine="567"/>
        <w:jc w:val="both"/>
      </w:pPr>
      <w:r>
        <w:t xml:space="preserve"> III – pavimentação de vias públicas com a utilização preferencial de materiais porosos;</w:t>
      </w:r>
    </w:p>
    <w:p w:rsidR="002371A0" w:rsidRDefault="002371A0" w:rsidP="002371A0">
      <w:pPr>
        <w:ind w:firstLine="567"/>
        <w:jc w:val="both"/>
      </w:pPr>
      <w:r>
        <w:t xml:space="preserve"> IV – pavimentação das vias públicas, sempre que possível, com a utilização de materiais resultantes do beneficiamento de resíduos da construção civil ou da reciclagem de pneus.</w:t>
      </w:r>
    </w:p>
    <w:p w:rsidR="002371A0" w:rsidRDefault="002371A0" w:rsidP="002371A0">
      <w:pPr>
        <w:ind w:firstLine="567"/>
        <w:jc w:val="both"/>
      </w:pPr>
      <w:r>
        <w:t xml:space="preserve"> </w:t>
      </w:r>
    </w:p>
    <w:p w:rsidR="002371A0" w:rsidRDefault="002371A0" w:rsidP="002371A0">
      <w:pPr>
        <w:ind w:firstLine="567"/>
        <w:jc w:val="both"/>
      </w:pPr>
      <w:r>
        <w:t xml:space="preserve"> §1º) – Para os efeitos desta lei, ficam definidos e determinados os seguintes pressupostos:</w:t>
      </w:r>
    </w:p>
    <w:p w:rsidR="002371A0" w:rsidRDefault="002371A0" w:rsidP="002371A0">
      <w:pPr>
        <w:ind w:firstLine="567"/>
        <w:jc w:val="both"/>
      </w:pPr>
      <w:r>
        <w:t xml:space="preserve"> </w:t>
      </w:r>
    </w:p>
    <w:p w:rsidR="002371A0" w:rsidRDefault="002371A0" w:rsidP="002371A0">
      <w:pPr>
        <w:ind w:firstLine="567"/>
        <w:jc w:val="both"/>
      </w:pPr>
      <w:r>
        <w:t xml:space="preserve"> A calçada verde consiste na plantação de árvores, forração vertical e grama em forma organizada, com o espaço destinado ao pedestre, com o intuito de gerar um ambiente saudável, proporcionando maior sensação de verde, visando a melhora da qualidade ambiental, possibilitando maior absorção dos raios solares, retendo o calor durante o dia e amortecendo-o durante a noite, contribuindo para uma variação menor de temperatura e para uma população mais saudável.</w:t>
      </w:r>
    </w:p>
    <w:p w:rsidR="002371A0" w:rsidRDefault="002371A0" w:rsidP="002371A0">
      <w:pPr>
        <w:ind w:firstLine="567"/>
        <w:jc w:val="both"/>
      </w:pPr>
      <w:r>
        <w:t xml:space="preserve"> Fica a calçada verde incluída no rol dos mobiliários urbanos, que é composto de jardineiras, lixeiras e demais utensílios, com especificação própria ao seu objetivo.</w:t>
      </w:r>
    </w:p>
    <w:p w:rsidR="002371A0" w:rsidRDefault="002371A0" w:rsidP="002371A0">
      <w:pPr>
        <w:ind w:firstLine="567"/>
        <w:jc w:val="both"/>
      </w:pPr>
      <w:r>
        <w:t xml:space="preserve"> Entende-se por mobiliário urbano ou faixa de serviço, aquela faixa localizada entre a faixa livre e a pista de rolamento; sendo sua dimensão dependente da largura das calçadas, garantindo-se uma largura mínima de 1,20m para a faixa livre, ficando o restante reservado para a faixa de serviço ou mobiliário urbano, observando-se para tanto, criteriosamente, as normas da A.B.N.T..</w:t>
      </w:r>
    </w:p>
    <w:p w:rsidR="002371A0" w:rsidRDefault="002371A0" w:rsidP="002371A0">
      <w:pPr>
        <w:ind w:firstLine="567"/>
        <w:jc w:val="both"/>
      </w:pPr>
      <w:r>
        <w:lastRenderedPageBreak/>
        <w:t xml:space="preserve"> </w:t>
      </w:r>
    </w:p>
    <w:p w:rsidR="002371A0" w:rsidRDefault="002371A0" w:rsidP="002371A0">
      <w:pPr>
        <w:ind w:firstLine="567"/>
        <w:jc w:val="both"/>
      </w:pPr>
      <w:r>
        <w:t xml:space="preserve"> Art. 5º) – Esta Lei deverá ser regulamentada pelo Chefe do Poder Executivo, no prazo máximo de 90 (sessenta) dias, á partir de sua publicação.</w:t>
      </w:r>
    </w:p>
    <w:p w:rsidR="002371A0" w:rsidRDefault="002371A0" w:rsidP="002371A0">
      <w:pPr>
        <w:ind w:firstLine="567"/>
        <w:jc w:val="both"/>
      </w:pPr>
      <w:r>
        <w:t xml:space="preserve"> </w:t>
      </w:r>
    </w:p>
    <w:p w:rsidR="002371A0" w:rsidRDefault="002371A0" w:rsidP="002371A0">
      <w:pPr>
        <w:ind w:firstLine="567"/>
        <w:jc w:val="both"/>
      </w:pPr>
      <w:r>
        <w:t xml:space="preserve"> Art. 6º) – Esta Lei entra em vigor na data de sua publicação.</w:t>
      </w:r>
    </w:p>
    <w:p w:rsidR="002371A0" w:rsidRDefault="002371A0" w:rsidP="002371A0">
      <w:pPr>
        <w:ind w:firstLine="567"/>
        <w:jc w:val="both"/>
      </w:pPr>
      <w:bookmarkStart w:id="0" w:name="_GoBack"/>
      <w:bookmarkEnd w:id="0"/>
    </w:p>
    <w:sectPr w:rsidR="00237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A0"/>
    <w:rsid w:val="002371A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2014-04-29T04:15:00Z</dcterms:created>
  <dcterms:modified xsi:type="dcterms:W3CDTF">2014-04-29T04:15:00Z</dcterms:modified>
</cp:coreProperties>
</file>