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32" w:rsidRDefault="007D7F32" w:rsidP="007D7F3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3A1C6C">
        <w:rPr>
          <w:b/>
          <w:color w:val="000000"/>
        </w:rPr>
        <w:t>LEI Nº 5176/2012</w:t>
      </w:r>
    </w:p>
    <w:p w:rsidR="007D7F32" w:rsidRDefault="007D7F32" w:rsidP="007D7F3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D7F32" w:rsidRDefault="007D7F32" w:rsidP="007D7F3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D7F32" w:rsidRPr="00827167" w:rsidRDefault="007D7F32" w:rsidP="007D7F32">
      <w:pPr>
        <w:ind w:left="2835"/>
        <w:rPr>
          <w:b/>
        </w:rPr>
      </w:pPr>
      <w:r w:rsidRPr="00827167">
        <w:rPr>
          <w:b/>
        </w:rPr>
        <w:t>DISPÕE SOBRE A AVALIAÇÃO DE DESEMPENHO DOS PROFISSIONAIS DO MAGISTÉRIO PÚBLICO MUNICIPAL.</w:t>
      </w:r>
    </w:p>
    <w:p w:rsidR="007D7F32" w:rsidRDefault="007D7F32" w:rsidP="007D7F32">
      <w:pPr>
        <w:ind w:left="2835"/>
      </w:pPr>
    </w:p>
    <w:p w:rsidR="007D7F32" w:rsidRDefault="003A1C6C" w:rsidP="007D7F32">
      <w:pPr>
        <w:spacing w:line="283" w:lineRule="auto"/>
        <w:ind w:left="2835"/>
        <w:rPr>
          <w:b/>
        </w:rPr>
      </w:pPr>
      <w:r>
        <w:rPr>
          <w:b/>
        </w:rPr>
        <w:t>Autor: Poder Executivo</w:t>
      </w:r>
    </w:p>
    <w:p w:rsidR="003A1C6C" w:rsidRDefault="003A1C6C" w:rsidP="007D7F3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D7F32" w:rsidRDefault="007D7F32" w:rsidP="007D7F32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7D7F32" w:rsidRDefault="007D7F32" w:rsidP="007D7F3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7D7F32" w:rsidRDefault="007D7F32" w:rsidP="007D7F32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Art. 1º.</w:t>
      </w:r>
      <w:r w:rsidRPr="008A761A">
        <w:rPr>
          <w:rFonts w:ascii="Times New Roman" w:hAnsi="Times New Roman"/>
          <w:sz w:val="24"/>
          <w:szCs w:val="24"/>
        </w:rPr>
        <w:t xml:space="preserve"> Esta Lei institui a Avaliação de Desempenho dos Profissionais do Magistério Público Municipal, estabelece critérios para sua aferição e análise do resultado. 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 xml:space="preserve">Art. 2º. </w:t>
      </w:r>
      <w:r w:rsidRPr="008A761A">
        <w:rPr>
          <w:rFonts w:ascii="Times New Roman" w:hAnsi="Times New Roman"/>
          <w:sz w:val="24"/>
          <w:szCs w:val="24"/>
        </w:rPr>
        <w:t>A Avaliação de Desempenho é um processo anual e sistemático de aferição individual do mérito do profissional da educação, realizada mediante critério e fatores objetivos, supervisionada por Comissão, precedida da divulgação dos indicadores, objeto e fatores de avaliação, cujo resultado é transmitido ao conhecimento pessoal do avaliado.</w:t>
      </w: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color w:val="000000"/>
          <w:sz w:val="24"/>
          <w:szCs w:val="24"/>
        </w:rPr>
      </w:pPr>
      <w:r w:rsidRPr="007D7F32">
        <w:rPr>
          <w:rFonts w:ascii="Times New Roman" w:hAnsi="Times New Roman"/>
          <w:color w:val="000000"/>
          <w:sz w:val="24"/>
          <w:szCs w:val="24"/>
        </w:rPr>
        <w:t xml:space="preserve">Art. 3º. A Avaliação de Desempenho será realizada, anualmente, no período de 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7D7F32">
        <w:rPr>
          <w:rFonts w:ascii="Times New Roman" w:hAnsi="Times New Roman"/>
          <w:color w:val="000000"/>
          <w:sz w:val="24"/>
          <w:szCs w:val="24"/>
        </w:rPr>
        <w:t xml:space="preserve"> de outubro a 20 de novembro de cada ano.</w:t>
      </w: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color w:val="000000"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color w:val="000000"/>
          <w:sz w:val="24"/>
          <w:szCs w:val="24"/>
        </w:rPr>
      </w:pPr>
      <w:r w:rsidRPr="007D7F32">
        <w:rPr>
          <w:rFonts w:ascii="Times New Roman" w:hAnsi="Times New Roman"/>
          <w:color w:val="000000"/>
          <w:sz w:val="24"/>
          <w:szCs w:val="24"/>
        </w:rPr>
        <w:t xml:space="preserve">Art. 4º - A Comissão de Avaliação de Desempenho será composta por 5 membros da unidade escolar do profissional que estiver sendo avaliado, sendo: 1 representante do segmento do profissional que estiver sendo avaliado 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do turno</w:t>
      </w:r>
      <w:r w:rsidRPr="007D7F32">
        <w:rPr>
          <w:rFonts w:ascii="Times New Roman" w:hAnsi="Times New Roman"/>
          <w:color w:val="000000"/>
          <w:sz w:val="24"/>
          <w:szCs w:val="24"/>
        </w:rPr>
        <w:t xml:space="preserve">, 1 representante da direção 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do turno</w:t>
      </w:r>
      <w:r w:rsidRPr="007D7F32">
        <w:rPr>
          <w:rFonts w:ascii="Times New Roman" w:hAnsi="Times New Roman"/>
          <w:color w:val="000000"/>
          <w:sz w:val="24"/>
          <w:szCs w:val="24"/>
        </w:rPr>
        <w:t xml:space="preserve">, 1 representante da supervisão escolar 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do turno</w:t>
      </w:r>
      <w:r w:rsidRPr="007D7F32">
        <w:rPr>
          <w:rFonts w:ascii="Times New Roman" w:hAnsi="Times New Roman"/>
          <w:color w:val="000000"/>
          <w:sz w:val="24"/>
          <w:szCs w:val="24"/>
        </w:rPr>
        <w:t xml:space="preserve">, 1 representante da orientação educacional 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do turno</w:t>
      </w:r>
      <w:r w:rsidRPr="007D7F32">
        <w:rPr>
          <w:rFonts w:ascii="Times New Roman" w:hAnsi="Times New Roman"/>
          <w:color w:val="000000"/>
          <w:sz w:val="24"/>
          <w:szCs w:val="24"/>
        </w:rPr>
        <w:t xml:space="preserve"> e 1 representante da assembleia escolar.</w:t>
      </w: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Parágrafo único.</w:t>
      </w:r>
      <w:r w:rsidRPr="008A761A">
        <w:rPr>
          <w:rFonts w:ascii="Times New Roman" w:hAnsi="Times New Roman"/>
          <w:sz w:val="24"/>
          <w:szCs w:val="24"/>
        </w:rPr>
        <w:t xml:space="preserve"> Os membros representantes dos segmentos que comporão a comissão de avaliação serão indicados pelos seus pares.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Art. 5º.</w:t>
      </w:r>
      <w:r w:rsidRPr="008A761A">
        <w:rPr>
          <w:rFonts w:ascii="Times New Roman" w:hAnsi="Times New Roman"/>
          <w:sz w:val="24"/>
          <w:szCs w:val="24"/>
        </w:rPr>
        <w:t xml:space="preserve"> A Avaliação de Desempenho terá o seguinte conteúdo:</w:t>
      </w:r>
    </w:p>
    <w:p w:rsidR="007D7F32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 – assiduidade;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II – pontualidade;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III – comprometimento com as metas de gestão da escola e com a proposta política pedagógica;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IV – participação nos cursos de formação continuada;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 xml:space="preserve">V – capacidade de desenvolver trabalho coletivo, com o objetivo de atingir as metas do projeto político pedagógico da escola; 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lastRenderedPageBreak/>
        <w:t>VI – eficiência e eficácia na execução da proposta pedagógica em sala de aula;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VII – capacidade de domínio e resolução de conflito em sala de aula.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VIII – ética;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color w:val="000000"/>
          <w:sz w:val="24"/>
          <w:szCs w:val="24"/>
        </w:rPr>
      </w:pPr>
      <w:r w:rsidRPr="007D7F32">
        <w:rPr>
          <w:rFonts w:ascii="Times New Roman" w:hAnsi="Times New Roman"/>
          <w:b/>
          <w:color w:val="000000"/>
          <w:sz w:val="24"/>
          <w:szCs w:val="24"/>
        </w:rPr>
        <w:t xml:space="preserve">Art. 6º - Caberá a Secretaria Municipal de Educação regulamentar os critérios dos Incisos I, II, III, IV, V, VI, VII, e VIII do Art. 5º, no prazo de 60 dias e tornar público aos profissionais do magistério. </w:t>
      </w: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Art. 7º.</w:t>
      </w:r>
      <w:r w:rsidRPr="008A761A">
        <w:rPr>
          <w:rFonts w:ascii="Times New Roman" w:hAnsi="Times New Roman"/>
          <w:sz w:val="24"/>
          <w:szCs w:val="24"/>
        </w:rPr>
        <w:t xml:space="preserve"> Na primeira quinzena de setembro de cada ano o gestor da unidade escolar organizará a comissão de avaliação e dará publicidade da mesma dentro da unidade escolar. </w:t>
      </w:r>
    </w:p>
    <w:p w:rsid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Parágrafo único.</w:t>
      </w:r>
      <w:r w:rsidRPr="008A761A">
        <w:rPr>
          <w:rFonts w:ascii="Times New Roman" w:hAnsi="Times New Roman"/>
          <w:sz w:val="24"/>
          <w:szCs w:val="24"/>
        </w:rPr>
        <w:t xml:space="preserve"> Formada a comissão deverá o gestor enviar os nomes ao titular da Secretaria Municipal de Educação que expedirá Portaria de nomeação.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 xml:space="preserve">Art. 8º. </w:t>
      </w:r>
      <w:r w:rsidRPr="008A761A">
        <w:rPr>
          <w:rFonts w:ascii="Times New Roman" w:hAnsi="Times New Roman"/>
          <w:sz w:val="24"/>
          <w:szCs w:val="24"/>
        </w:rPr>
        <w:t>Caberá à Secretaria Municipal de Educação promover curso de capacitação para os componentes da Comissão.</w:t>
      </w:r>
    </w:p>
    <w:p w:rsid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Parágrafo único.</w:t>
      </w:r>
      <w:r w:rsidRPr="008A761A">
        <w:rPr>
          <w:rFonts w:ascii="Times New Roman" w:hAnsi="Times New Roman"/>
          <w:sz w:val="24"/>
          <w:szCs w:val="24"/>
        </w:rPr>
        <w:t xml:space="preserve"> O curso será aplicado observando o seguinte conteúdo: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1 – princípio da impessoalidade;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2 – princípio da legalidade;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3 – observância da ampla defesa;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4 – cumprimento das metas coletivas e individuais;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5 – cumprimento das propostas políticas pedagógicas das unidades escolares;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6 – análise de conceitos sobre eficiência e eficácia na execução da proposta pedagógica em sala de aula;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7 – orientações sobre capacidade de domínio e resolução de conflito em sala de aula.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Art. 9º.</w:t>
      </w:r>
      <w:r w:rsidRPr="008A761A">
        <w:rPr>
          <w:rFonts w:ascii="Times New Roman" w:hAnsi="Times New Roman"/>
          <w:sz w:val="24"/>
          <w:szCs w:val="24"/>
        </w:rPr>
        <w:t xml:space="preserve"> O processo de avaliação de desempenho deverá ser coordenado pelo gestor da unidade escolar, de forma democrática, assegurando aos avaliados o direito de ampla defesa e contraditório.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Art. 10.</w:t>
      </w:r>
      <w:r w:rsidRPr="008A761A">
        <w:rPr>
          <w:rFonts w:ascii="Times New Roman" w:hAnsi="Times New Roman"/>
          <w:sz w:val="24"/>
          <w:szCs w:val="24"/>
        </w:rPr>
        <w:t xml:space="preserve"> O processo de avaliação de desempenho ocorrerá através de reuniões convocadas pelo gestor da unidade escolar, especialmente para este fim, devendo ser registrado em formulário próprio, contendo os quesitos a serem avaliados aos quais serão atribuídos os seguintes conceitos: 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 – ótimo;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II – bom;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III – regular;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IV – insuficiente.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§ 1º.</w:t>
      </w:r>
      <w:r w:rsidRPr="008A761A">
        <w:rPr>
          <w:rFonts w:ascii="Times New Roman" w:hAnsi="Times New Roman"/>
          <w:sz w:val="24"/>
          <w:szCs w:val="24"/>
        </w:rPr>
        <w:t xml:space="preserve"> Aos conceitos serão atribuídas notas de 0 a 10, sendo: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 – ótimo – 9 e 10;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II – bom – 7 e 8;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III – regular –  5 e 6;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IV – insuficiente - inferior a 5.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§ 2º.</w:t>
      </w:r>
      <w:r w:rsidRPr="008A761A">
        <w:rPr>
          <w:rFonts w:ascii="Times New Roman" w:hAnsi="Times New Roman"/>
          <w:sz w:val="24"/>
          <w:szCs w:val="24"/>
        </w:rPr>
        <w:t xml:space="preserve"> Ao final será apurada a média dos conceitos.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color w:val="000000"/>
          <w:sz w:val="24"/>
          <w:szCs w:val="24"/>
        </w:rPr>
      </w:pPr>
      <w:r w:rsidRPr="007D7F32">
        <w:rPr>
          <w:rFonts w:ascii="Times New Roman" w:hAnsi="Times New Roman"/>
          <w:color w:val="000000"/>
          <w:sz w:val="24"/>
          <w:szCs w:val="24"/>
        </w:rPr>
        <w:t xml:space="preserve">Art. 11 - Ao final da avaliação de cada servidor será elaborado relatório circunstanciado, constando as conclusões da avaliação, o qual deverá ser enviado ao profissional avaliado, 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juntamente com o formulário contendo os quesitos avaliados e a respectiva nota para conhecimento, assegurando-lhe o prazo de 10 dias para apresentar recurso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Art. 12.</w:t>
      </w:r>
      <w:r w:rsidRPr="008A761A">
        <w:rPr>
          <w:rFonts w:ascii="Times New Roman" w:hAnsi="Times New Roman"/>
          <w:sz w:val="24"/>
          <w:szCs w:val="24"/>
        </w:rPr>
        <w:t xml:space="preserve"> A comissão terá o prazo de 10 dias para analisar o recurso e dar ciência ao avaliado.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Art. 13.</w:t>
      </w:r>
      <w:r w:rsidRPr="008A761A">
        <w:rPr>
          <w:rFonts w:ascii="Times New Roman" w:hAnsi="Times New Roman"/>
          <w:sz w:val="24"/>
          <w:szCs w:val="24"/>
        </w:rPr>
        <w:t xml:space="preserve"> A avaliação de desempenho, quando satisfatória, servirá como referência para progressão na carreira e demais vantagens de natureza meritória.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color w:val="000000"/>
          <w:sz w:val="24"/>
          <w:szCs w:val="24"/>
        </w:rPr>
      </w:pPr>
      <w:r w:rsidRPr="007D7F32">
        <w:rPr>
          <w:rFonts w:ascii="Times New Roman" w:hAnsi="Times New Roman"/>
          <w:color w:val="000000"/>
          <w:sz w:val="24"/>
          <w:szCs w:val="24"/>
        </w:rPr>
        <w:t xml:space="preserve">Art. 14 - O profissional do magistério com a avaliação de desempenho satisfatória, na forma do art. 10, § 1º, fará jus a percepção de uma gratificação anual, no valor 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mínimo</w:t>
      </w:r>
      <w:r w:rsidRPr="007D7F32">
        <w:rPr>
          <w:rFonts w:ascii="Times New Roman" w:hAnsi="Times New Roman"/>
          <w:color w:val="000000"/>
          <w:sz w:val="24"/>
          <w:szCs w:val="24"/>
        </w:rPr>
        <w:t xml:space="preserve"> de 33% (trinta e três por cento) do valor estipulado para o piso salarial nacional dos profissionais do magistério, podendo esse percentual ser ampliado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por lei específica,  em conformidade com a disponibilidade orçamentária e financeira, mediante lei específica</w:t>
      </w:r>
      <w:r w:rsidRPr="007D7F32">
        <w:rPr>
          <w:rFonts w:ascii="Times New Roman" w:hAnsi="Times New Roman"/>
          <w:color w:val="000000"/>
          <w:sz w:val="24"/>
          <w:szCs w:val="24"/>
        </w:rPr>
        <w:t>.</w:t>
      </w: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color w:val="000000"/>
          <w:sz w:val="24"/>
          <w:szCs w:val="24"/>
        </w:rPr>
      </w:pPr>
    </w:p>
    <w:p w:rsid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 xml:space="preserve">Parágrafo único. </w:t>
      </w:r>
      <w:r w:rsidRPr="008A761A">
        <w:rPr>
          <w:rFonts w:ascii="Times New Roman" w:hAnsi="Times New Roman"/>
          <w:sz w:val="24"/>
          <w:szCs w:val="24"/>
        </w:rPr>
        <w:t>O pagamento da gratificação será realizado, no mês de dezembro, juntamente com o décimo-terceiro.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 xml:space="preserve">Art. 15. </w:t>
      </w:r>
      <w:r w:rsidRPr="008A761A">
        <w:rPr>
          <w:rFonts w:ascii="Times New Roman" w:hAnsi="Times New Roman"/>
          <w:sz w:val="24"/>
          <w:szCs w:val="24"/>
        </w:rPr>
        <w:t>A gratificação será concedida da seguinte forma: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 – profissional que obtiver o conceito ótimo fará jus a 100% do valor estipulado para gratificação;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sz w:val="24"/>
          <w:szCs w:val="24"/>
        </w:rPr>
        <w:t>II – profissional que obtiver o conceito bom fará jus a 80% do valor estipulado para a gratificação;</w:t>
      </w: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color w:val="000000"/>
          <w:sz w:val="24"/>
          <w:szCs w:val="24"/>
        </w:rPr>
      </w:pPr>
      <w:r w:rsidRPr="007D7F32">
        <w:rPr>
          <w:rFonts w:ascii="Times New Roman" w:hAnsi="Times New Roman"/>
          <w:color w:val="000000"/>
          <w:sz w:val="24"/>
          <w:szCs w:val="24"/>
        </w:rPr>
        <w:t xml:space="preserve">III - profissional que obtiver o conceito regular fará jus a 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40%</w:t>
      </w:r>
      <w:r w:rsidRPr="007D7F32">
        <w:rPr>
          <w:rFonts w:ascii="Times New Roman" w:hAnsi="Times New Roman"/>
          <w:color w:val="000000"/>
          <w:sz w:val="24"/>
          <w:szCs w:val="24"/>
        </w:rPr>
        <w:t xml:space="preserve"> do valor estipulado para a gratificação</w:t>
      </w:r>
      <w:r w:rsidRPr="007D7F3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D7F32" w:rsidRPr="007D7F32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Default="007D7F32" w:rsidP="007D7F32">
      <w:pPr>
        <w:pStyle w:val="Recuodecorpodetexto"/>
        <w:ind w:left="0" w:firstLine="2835"/>
        <w:rPr>
          <w:rFonts w:ascii="Times New Roman" w:hAnsi="Times New Roman"/>
          <w:color w:val="000000"/>
          <w:sz w:val="24"/>
          <w:szCs w:val="24"/>
        </w:rPr>
      </w:pPr>
      <w:r w:rsidRPr="007D7F32">
        <w:rPr>
          <w:rFonts w:ascii="Times New Roman" w:hAnsi="Times New Roman"/>
          <w:b/>
          <w:color w:val="000000"/>
          <w:sz w:val="24"/>
          <w:szCs w:val="24"/>
        </w:rPr>
        <w:t>Parágrafo único. O profissional que, em ano imediatamente subsequente, for rebaixado do conceito bom para regular, ou se manter no conceito regular,  não fará jus a gratificação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D7F32" w:rsidRDefault="007D7F32" w:rsidP="007D7F32">
      <w:pPr>
        <w:pStyle w:val="Recuodecorpodetexto"/>
        <w:ind w:left="0" w:firstLine="2835"/>
        <w:rPr>
          <w:rFonts w:ascii="Times New Roman" w:hAnsi="Times New Roman"/>
          <w:color w:val="000000"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lastRenderedPageBreak/>
        <w:t>Art. 16.</w:t>
      </w:r>
      <w:r w:rsidRPr="008A761A">
        <w:rPr>
          <w:rFonts w:ascii="Times New Roman" w:hAnsi="Times New Roman"/>
          <w:sz w:val="24"/>
          <w:szCs w:val="24"/>
        </w:rPr>
        <w:t xml:space="preserve"> Os profissionais do magistério com avaliação de desempenho insatisfatória deverão ser submetidos a programas especiais de capacitação profissional, com vista a corrigir as deficiências apresentadas.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Parágrafo único.</w:t>
      </w:r>
      <w:r w:rsidRPr="008A761A">
        <w:rPr>
          <w:rFonts w:ascii="Times New Roman" w:hAnsi="Times New Roman"/>
          <w:sz w:val="24"/>
          <w:szCs w:val="24"/>
        </w:rPr>
        <w:t xml:space="preserve"> A aplicação dos cursos de capacitação ficará sob a responsabilidade da Secretaria Municipal de Educação, que deverá ser realizado dentro do período de seis meses subseqüentes ao resultado da avaliação, obedecendo aos critérios estabelecidos no art. 8º.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>Art. 17.</w:t>
      </w:r>
      <w:r w:rsidRPr="008A761A">
        <w:rPr>
          <w:rFonts w:ascii="Times New Roman" w:hAnsi="Times New Roman"/>
          <w:sz w:val="24"/>
          <w:szCs w:val="24"/>
        </w:rPr>
        <w:t xml:space="preserve"> As despesas decorrentes desta Lei correrão à conta das dotações orçamentárias números 02.07.12.362.2001.2048.31.90.11, 02.07.12.361.2001.2047.31.90.11 e 02.07.01.12.361.2001.2053.31.90.11, Vencimentos e Vantagens Fixas – Pessoal Civil – Secretaria Municipal de Educação. </w:t>
      </w:r>
    </w:p>
    <w:p w:rsidR="007D7F32" w:rsidRPr="008A761A" w:rsidRDefault="007D7F32" w:rsidP="007D7F32">
      <w:pPr>
        <w:pStyle w:val="Recuodecorpodetexto"/>
        <w:ind w:left="0" w:firstLine="2835"/>
        <w:rPr>
          <w:rFonts w:ascii="Times New Roman" w:hAnsi="Times New Roman"/>
          <w:b/>
          <w:sz w:val="24"/>
          <w:szCs w:val="24"/>
        </w:rPr>
      </w:pPr>
    </w:p>
    <w:p w:rsidR="007D7F32" w:rsidRDefault="007D7F32" w:rsidP="007D7F32">
      <w:pPr>
        <w:pStyle w:val="Recuodecorpodetexto"/>
        <w:spacing w:line="283" w:lineRule="auto"/>
        <w:ind w:left="0" w:firstLine="2835"/>
        <w:rPr>
          <w:rFonts w:ascii="Times New Roman" w:hAnsi="Times New Roman"/>
          <w:sz w:val="24"/>
          <w:szCs w:val="24"/>
        </w:rPr>
      </w:pPr>
      <w:r w:rsidRPr="008A761A">
        <w:rPr>
          <w:rFonts w:ascii="Times New Roman" w:hAnsi="Times New Roman"/>
          <w:b/>
          <w:sz w:val="24"/>
          <w:szCs w:val="24"/>
        </w:rPr>
        <w:t xml:space="preserve">Art. 18. </w:t>
      </w:r>
      <w:r w:rsidRPr="008A761A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7D7F32" w:rsidRDefault="007D7F32" w:rsidP="007D7F32">
      <w:pPr>
        <w:pStyle w:val="Recuodecorpodetexto"/>
        <w:spacing w:line="283" w:lineRule="auto"/>
        <w:ind w:left="0" w:firstLine="2835"/>
        <w:rPr>
          <w:rFonts w:ascii="Times New Roman" w:hAnsi="Times New Roman"/>
          <w:sz w:val="24"/>
          <w:szCs w:val="24"/>
        </w:rPr>
      </w:pPr>
    </w:p>
    <w:p w:rsidR="007D7F32" w:rsidRDefault="007D7F32" w:rsidP="007D7F32">
      <w:pPr>
        <w:pStyle w:val="Recuodecorpodetexto"/>
        <w:ind w:left="0" w:firstLine="2835"/>
        <w:rPr>
          <w:rFonts w:ascii="Times New Roman" w:hAnsi="Times New Roman"/>
          <w:color w:val="000000"/>
          <w:sz w:val="24"/>
          <w:szCs w:val="24"/>
        </w:rPr>
      </w:pPr>
    </w:p>
    <w:p w:rsidR="003A1C6C" w:rsidRDefault="003A1C6C" w:rsidP="003A1C6C">
      <w:pPr>
        <w:jc w:val="center"/>
        <w:rPr>
          <w:b/>
          <w:color w:val="000000"/>
        </w:rPr>
      </w:pPr>
    </w:p>
    <w:p w:rsidR="003A1C6C" w:rsidRDefault="003A1C6C" w:rsidP="003A1C6C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23 DE ABRIL DE 2012</w:t>
      </w:r>
    </w:p>
    <w:p w:rsidR="003A1C6C" w:rsidRDefault="003A1C6C" w:rsidP="003A1C6C">
      <w:pPr>
        <w:jc w:val="center"/>
        <w:rPr>
          <w:b/>
          <w:color w:val="000000"/>
        </w:rPr>
      </w:pPr>
    </w:p>
    <w:p w:rsidR="003A1C6C" w:rsidRDefault="003A1C6C" w:rsidP="003A1C6C">
      <w:pPr>
        <w:jc w:val="center"/>
        <w:rPr>
          <w:b/>
          <w:color w:val="000000"/>
        </w:rPr>
      </w:pPr>
    </w:p>
    <w:p w:rsidR="003A1C6C" w:rsidRDefault="003A1C6C" w:rsidP="003A1C6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3A1C6C" w:rsidRDefault="003A1C6C" w:rsidP="003A1C6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3A1C6C" w:rsidRDefault="003A1C6C" w:rsidP="003A1C6C">
      <w:pPr>
        <w:jc w:val="center"/>
        <w:rPr>
          <w:b/>
          <w:color w:val="000000"/>
        </w:rPr>
      </w:pPr>
    </w:p>
    <w:p w:rsidR="003A1C6C" w:rsidRDefault="003A1C6C" w:rsidP="003A1C6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Messias Morais</w:t>
      </w:r>
    </w:p>
    <w:p w:rsidR="003A1C6C" w:rsidRPr="0034484B" w:rsidRDefault="003A1C6C" w:rsidP="003A1C6C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3A1C6C" w:rsidRPr="00AF1FBD" w:rsidRDefault="003A1C6C" w:rsidP="003A1C6C">
      <w:pPr>
        <w:jc w:val="center"/>
        <w:rPr>
          <w:b/>
          <w:color w:val="000000"/>
        </w:rPr>
      </w:pPr>
    </w:p>
    <w:p w:rsidR="008A3B1D" w:rsidRPr="005859B1" w:rsidRDefault="008A3B1D" w:rsidP="003A1C6C">
      <w:pPr>
        <w:spacing w:line="283" w:lineRule="auto"/>
        <w:ind w:left="2835" w:firstLine="2835"/>
        <w:rPr>
          <w:b/>
          <w:color w:val="000000"/>
          <w:sz w:val="20"/>
          <w:szCs w:val="20"/>
        </w:rPr>
      </w:pPr>
    </w:p>
    <w:sectPr w:rsidR="008A3B1D" w:rsidRPr="005859B1" w:rsidSect="00102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1" w:right="1134" w:bottom="1701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0AA" w:rsidRDefault="00B430AA" w:rsidP="000F093B">
      <w:r>
        <w:separator/>
      </w:r>
    </w:p>
  </w:endnote>
  <w:endnote w:type="continuationSeparator" w:id="1">
    <w:p w:rsidR="00B430AA" w:rsidRDefault="00B430AA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ED" w:rsidRDefault="000B55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5CED" w:rsidRDefault="00005C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ED" w:rsidRDefault="00005C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05CED" w:rsidRDefault="00005C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32" w:rsidRDefault="007D7F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0AA" w:rsidRDefault="00B430AA" w:rsidP="000F093B">
      <w:r>
        <w:separator/>
      </w:r>
    </w:p>
  </w:footnote>
  <w:footnote w:type="continuationSeparator" w:id="1">
    <w:p w:rsidR="00B430AA" w:rsidRDefault="00B430AA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32" w:rsidRDefault="007D7F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ED" w:rsidRDefault="000B5565" w:rsidP="00005CE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B55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05CED" w:rsidRDefault="00005CED" w:rsidP="00005CED">
                <w:pPr>
                  <w:pStyle w:val="Ttulo2"/>
                </w:pPr>
              </w:p>
            </w:txbxContent>
          </v:textbox>
        </v:shape>
      </w:pict>
    </w:r>
  </w:p>
  <w:p w:rsidR="00005CED" w:rsidRDefault="00005CE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32" w:rsidRDefault="007D7F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7F32"/>
    <w:rsid w:val="00005CED"/>
    <w:rsid w:val="000B5565"/>
    <w:rsid w:val="000E175C"/>
    <w:rsid w:val="000F093B"/>
    <w:rsid w:val="000F5A19"/>
    <w:rsid w:val="001029AD"/>
    <w:rsid w:val="00142DDF"/>
    <w:rsid w:val="001D2DF8"/>
    <w:rsid w:val="002F6540"/>
    <w:rsid w:val="0035081F"/>
    <w:rsid w:val="00360700"/>
    <w:rsid w:val="003A1C6C"/>
    <w:rsid w:val="003A2A4A"/>
    <w:rsid w:val="003B00DC"/>
    <w:rsid w:val="00514887"/>
    <w:rsid w:val="005859B1"/>
    <w:rsid w:val="006570DC"/>
    <w:rsid w:val="007305F0"/>
    <w:rsid w:val="00796BAE"/>
    <w:rsid w:val="007D7F32"/>
    <w:rsid w:val="008A3B1D"/>
    <w:rsid w:val="009D55BB"/>
    <w:rsid w:val="00AB2AA3"/>
    <w:rsid w:val="00AF791E"/>
    <w:rsid w:val="00B430AA"/>
    <w:rsid w:val="00B8194B"/>
    <w:rsid w:val="00C75A81"/>
    <w:rsid w:val="00C95EBC"/>
    <w:rsid w:val="00CD7823"/>
    <w:rsid w:val="00CF1EEB"/>
    <w:rsid w:val="00EA6AE2"/>
    <w:rsid w:val="00F52996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7D7F32"/>
    <w:pPr>
      <w:ind w:left="5387"/>
      <w:jc w:val="both"/>
    </w:pPr>
    <w:rPr>
      <w:rFonts w:ascii="Arial" w:hAnsi="Arial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7F32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</TotalTime>
  <Pages>4</Pages>
  <Words>1022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2</cp:revision>
  <cp:lastPrinted>2012-04-05T17:03:00Z</cp:lastPrinted>
  <dcterms:created xsi:type="dcterms:W3CDTF">2014-05-30T14:07:00Z</dcterms:created>
  <dcterms:modified xsi:type="dcterms:W3CDTF">2014-05-30T14:07:00Z</dcterms:modified>
</cp:coreProperties>
</file>