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A9" w:rsidRPr="009310C5" w:rsidRDefault="00597CA9" w:rsidP="00597CA9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9310C5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0663D1">
        <w:rPr>
          <w:rFonts w:ascii="Times New Roman" w:hAnsi="Times New Roman"/>
          <w:b/>
          <w:color w:val="000000"/>
          <w:sz w:val="24"/>
          <w:szCs w:val="24"/>
        </w:rPr>
        <w:t>5448</w:t>
      </w:r>
      <w:r w:rsidRPr="009310C5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597CA9" w:rsidRPr="009310C5" w:rsidRDefault="00597CA9" w:rsidP="00597CA9">
      <w:pPr>
        <w:spacing w:line="283" w:lineRule="auto"/>
        <w:ind w:left="3118"/>
        <w:rPr>
          <w:rFonts w:ascii="Arial" w:hAnsi="Arial" w:cs="Arial"/>
          <w:b/>
          <w:color w:val="000000"/>
          <w:sz w:val="24"/>
          <w:szCs w:val="24"/>
        </w:rPr>
      </w:pPr>
    </w:p>
    <w:p w:rsidR="00597CA9" w:rsidRPr="009310C5" w:rsidRDefault="00597CA9" w:rsidP="00597CA9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9310C5">
        <w:rPr>
          <w:rFonts w:ascii="Times New Roman" w:hAnsi="Times New Roman"/>
          <w:b/>
          <w:sz w:val="24"/>
          <w:szCs w:val="24"/>
        </w:rPr>
        <w:t>AUTORIZA A ABERTURA DE CRÉDITO ESPECIAL NA FORMA DOS ARTIGOS 42 E 43 DA LEI FEDERAL N. 4.320/64, ALTERA O PLANO PLURIANUAL PPA-2014/2017 (LEI N. 5.332), LEI DE DIRETRIZES ORÇAMENTÁRIAS-2014 (LEI N. 5.343) E DÁ OUTRAS PROVIDÊNCIAS.</w:t>
      </w:r>
    </w:p>
    <w:p w:rsidR="00597CA9" w:rsidRPr="00597CA9" w:rsidRDefault="00597CA9" w:rsidP="00597CA9">
      <w:pPr>
        <w:ind w:left="3118"/>
        <w:jc w:val="both"/>
        <w:rPr>
          <w:rFonts w:ascii="Times New Roman" w:hAnsi="Times New Roman"/>
          <w:b/>
        </w:rPr>
      </w:pPr>
    </w:p>
    <w:p w:rsidR="00597CA9" w:rsidRPr="009310C5" w:rsidRDefault="00597CA9" w:rsidP="009310C5">
      <w:pPr>
        <w:tabs>
          <w:tab w:val="left" w:pos="3119"/>
        </w:tabs>
        <w:rPr>
          <w:rFonts w:ascii="Times New Roman" w:hAnsi="Times New Roman"/>
          <w:noProof/>
          <w:sz w:val="24"/>
          <w:szCs w:val="24"/>
          <w:lang w:eastAsia="pt-BR"/>
        </w:rPr>
      </w:pPr>
      <w:r w:rsidRPr="00597CA9">
        <w:rPr>
          <w:b/>
          <w:bCs/>
        </w:rPr>
        <w:tab/>
      </w:r>
      <w:r w:rsidRPr="009310C5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597CA9" w:rsidRPr="009310C5" w:rsidRDefault="00597CA9" w:rsidP="00597CA9">
      <w:pPr>
        <w:ind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597CA9" w:rsidRDefault="00597CA9" w:rsidP="00597CA9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18"/>
          <w:szCs w:val="20"/>
          <w:lang w:eastAsia="pt-BR"/>
        </w:rPr>
      </w:pPr>
      <w:r w:rsidRPr="009310C5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9310C5">
        <w:rPr>
          <w:rFonts w:ascii="Times New Roman" w:hAnsi="Times New Roman"/>
          <w:noProof/>
          <w:sz w:val="24"/>
          <w:szCs w:val="24"/>
          <w:lang w:eastAsia="pt-BR"/>
        </w:rPr>
        <w:t xml:space="preserve"> - Fica o Poder Executivo autorizado a abrir crédito orçamentário Especial no valor de R$ 94.000,00 (noventa e quatro mil reais),  para as seguintes dotações do orçamento vigente: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3"/>
        <w:gridCol w:w="1276"/>
        <w:gridCol w:w="5103"/>
        <w:gridCol w:w="1275"/>
      </w:tblGrid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DOTAÇÃO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VALOR R$</w:t>
            </w: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Secretaria Municipal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Transferência do Estado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Assistência hospitalar e Ambulatorial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Pouso Alegre com Mais Saúde de Qualidade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2257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Centro de Atenção Psicossocial para Usuários de Álcool e Outras Drogas – CAPS AD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6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3390.30.00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20.000,00</w:t>
            </w: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6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3390.39.00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14.000,00</w:t>
            </w: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1276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Centro de Atenção Psicossocial para Usuários de Álcool e Outras Drogas – CAPS 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597CA9">
              <w:rPr>
                <w:rFonts w:ascii="Arial" w:hAnsi="Arial" w:cs="Arial"/>
                <w:b/>
                <w:sz w:val="16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4490.52.00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60.000,0</w:t>
            </w:r>
          </w:p>
        </w:tc>
      </w:tr>
      <w:tr w:rsidR="00597CA9" w:rsidRPr="00597CA9" w:rsidTr="00597CA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</w:tbl>
    <w:p w:rsidR="00597CA9" w:rsidRPr="00597CA9" w:rsidRDefault="00597CA9" w:rsidP="00597CA9">
      <w:pPr>
        <w:ind w:left="-284" w:firstLine="3118"/>
        <w:jc w:val="both"/>
        <w:rPr>
          <w:rFonts w:ascii="Arial" w:hAnsi="Arial" w:cs="Arial"/>
          <w:sz w:val="2"/>
          <w:szCs w:val="20"/>
        </w:rPr>
      </w:pPr>
    </w:p>
    <w:p w:rsidR="00597CA9" w:rsidRPr="009310C5" w:rsidRDefault="00597CA9" w:rsidP="00597CA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310C5">
        <w:rPr>
          <w:rFonts w:ascii="Times New Roman" w:hAnsi="Times New Roman"/>
          <w:b/>
          <w:sz w:val="24"/>
          <w:szCs w:val="24"/>
        </w:rPr>
        <w:t>Art. 2º.</w:t>
      </w:r>
      <w:r w:rsidRPr="009310C5">
        <w:rPr>
          <w:rFonts w:ascii="Times New Roman" w:hAnsi="Times New Roman"/>
          <w:sz w:val="24"/>
          <w:szCs w:val="24"/>
        </w:rPr>
        <w:t xml:space="preserve"> Para ocorrer os créditos indicados no artigo anterior serão utilizados os recursos da anulação das seguintes dotações do orçamento vigente.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4928"/>
        <w:gridCol w:w="1275"/>
      </w:tblGrid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VALOR R$</w:t>
            </w: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Secretaria Municipal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Subunidade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Bloco de Média e Alta Complexidade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Subfunção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302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Assistência Hospitalar e Ambulatorial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0003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Pouso Alegre com Mais Prevenção e Saudável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lastRenderedPageBreak/>
              <w:t>Atividade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2237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97CA9">
              <w:rPr>
                <w:rFonts w:ascii="Arial" w:hAnsi="Arial" w:cs="Arial"/>
                <w:sz w:val="18"/>
                <w:szCs w:val="20"/>
              </w:rPr>
              <w:t>Unidade de Acolhimento Infanto Juvenil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 w:line="240" w:lineRule="auto"/>
              <w:jc w:val="both"/>
              <w:rPr>
                <w:rFonts w:eastAsia="Times New Roman"/>
                <w:sz w:val="20"/>
                <w:lang w:eastAsia="pt-BR"/>
              </w:rPr>
            </w:pPr>
          </w:p>
        </w:tc>
      </w:tr>
      <w:tr w:rsidR="00597CA9" w:rsidRPr="00597CA9" w:rsidTr="00597C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6"/>
                <w:szCs w:val="20"/>
              </w:rPr>
              <w:t>Elemento de Despesa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3390.30.00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A9" w:rsidRPr="00597CA9" w:rsidRDefault="00597CA9" w:rsidP="00597C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7CA9">
              <w:rPr>
                <w:rFonts w:ascii="Arial" w:hAnsi="Arial" w:cs="Arial"/>
                <w:b/>
                <w:sz w:val="18"/>
                <w:szCs w:val="20"/>
              </w:rPr>
              <w:t>94.000,00</w:t>
            </w:r>
          </w:p>
        </w:tc>
      </w:tr>
    </w:tbl>
    <w:p w:rsidR="00597CA9" w:rsidRPr="00597CA9" w:rsidRDefault="00597CA9" w:rsidP="00597CA9">
      <w:pPr>
        <w:ind w:firstLine="3118"/>
        <w:jc w:val="both"/>
        <w:rPr>
          <w:rFonts w:ascii="Arial" w:hAnsi="Arial" w:cs="Arial"/>
          <w:b/>
          <w:sz w:val="2"/>
          <w:szCs w:val="20"/>
        </w:rPr>
      </w:pPr>
    </w:p>
    <w:p w:rsidR="00597CA9" w:rsidRPr="009310C5" w:rsidRDefault="00597CA9" w:rsidP="00597CA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310C5">
        <w:rPr>
          <w:rFonts w:ascii="Times New Roman" w:hAnsi="Times New Roman"/>
          <w:b/>
          <w:sz w:val="24"/>
          <w:szCs w:val="24"/>
        </w:rPr>
        <w:t xml:space="preserve">Art. 3º.   </w:t>
      </w:r>
      <w:r w:rsidRPr="009310C5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597CA9" w:rsidRPr="009310C5" w:rsidRDefault="00597CA9" w:rsidP="00597CA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310C5">
        <w:rPr>
          <w:rFonts w:ascii="Times New Roman" w:hAnsi="Times New Roman"/>
          <w:b/>
          <w:sz w:val="24"/>
          <w:szCs w:val="24"/>
        </w:rPr>
        <w:t>Art. 4º.</w:t>
      </w:r>
      <w:r w:rsidRPr="009310C5">
        <w:rPr>
          <w:rFonts w:ascii="Times New Roman" w:hAnsi="Times New Roman"/>
          <w:sz w:val="24"/>
          <w:szCs w:val="24"/>
        </w:rPr>
        <w:t xml:space="preserve">    Revogam-se as disposições em contrário.</w:t>
      </w:r>
    </w:p>
    <w:p w:rsidR="00597CA9" w:rsidRPr="009310C5" w:rsidRDefault="00597CA9" w:rsidP="00597CA9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97CA9" w:rsidRPr="009310C5" w:rsidRDefault="000663D1" w:rsidP="00597CA9">
      <w:pPr>
        <w:tabs>
          <w:tab w:val="left" w:pos="28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9310C5" w:rsidRPr="009310C5">
        <w:rPr>
          <w:rFonts w:ascii="Times New Roman" w:hAnsi="Times New Roman"/>
          <w:sz w:val="24"/>
          <w:szCs w:val="24"/>
        </w:rPr>
        <w:t xml:space="preserve"> Municipal de Pouso Alegre, 2</w:t>
      </w:r>
      <w:r>
        <w:rPr>
          <w:rFonts w:ascii="Times New Roman" w:hAnsi="Times New Roman"/>
          <w:sz w:val="24"/>
          <w:szCs w:val="24"/>
        </w:rPr>
        <w:t>6</w:t>
      </w:r>
      <w:r w:rsidR="009310C5" w:rsidRPr="009310C5">
        <w:rPr>
          <w:rFonts w:ascii="Times New Roman" w:hAnsi="Times New Roman"/>
          <w:sz w:val="24"/>
          <w:szCs w:val="24"/>
        </w:rPr>
        <w:t xml:space="preserve"> de Abril de 2014.</w:t>
      </w:r>
    </w:p>
    <w:p w:rsidR="00597CA9" w:rsidRPr="009310C5" w:rsidRDefault="00597CA9" w:rsidP="00597CA9">
      <w:pPr>
        <w:tabs>
          <w:tab w:val="left" w:pos="2835"/>
        </w:tabs>
        <w:jc w:val="center"/>
        <w:rPr>
          <w:rFonts w:ascii="Times New Roman" w:hAnsi="Times New Roman"/>
          <w:sz w:val="24"/>
          <w:szCs w:val="24"/>
        </w:rPr>
      </w:pPr>
    </w:p>
    <w:p w:rsidR="009310C5" w:rsidRPr="009310C5" w:rsidRDefault="009310C5" w:rsidP="00597CA9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9" w:rsidRPr="009310C5" w:rsidRDefault="000663D1" w:rsidP="00597CA9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Perugini</w:t>
      </w:r>
    </w:p>
    <w:p w:rsidR="00597CA9" w:rsidRPr="009310C5" w:rsidRDefault="000663D1" w:rsidP="00597CA9">
      <w:pPr>
        <w:tabs>
          <w:tab w:val="left" w:pos="3068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597CA9" w:rsidRPr="009310C5" w:rsidRDefault="00597CA9" w:rsidP="00597CA9">
      <w:pPr>
        <w:tabs>
          <w:tab w:val="left" w:pos="3068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9" w:rsidRPr="009310C5" w:rsidRDefault="00597CA9" w:rsidP="00597CA9">
      <w:pPr>
        <w:tabs>
          <w:tab w:val="left" w:pos="3068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0C5" w:rsidRPr="009310C5" w:rsidRDefault="009310C5" w:rsidP="00597CA9">
      <w:pPr>
        <w:tabs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7CA9" w:rsidRPr="009310C5" w:rsidRDefault="000663D1" w:rsidP="00597CA9">
      <w:pPr>
        <w:tabs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Márcio José Faria</w:t>
      </w:r>
    </w:p>
    <w:p w:rsidR="00597CA9" w:rsidRPr="009310C5" w:rsidRDefault="000663D1" w:rsidP="00597C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CHEFE DE GABINETE</w:t>
      </w:r>
    </w:p>
    <w:p w:rsidR="009310C5" w:rsidRDefault="009310C5" w:rsidP="00597CA9">
      <w:pPr>
        <w:spacing w:after="0"/>
        <w:jc w:val="center"/>
        <w:rPr>
          <w:rFonts w:ascii="Arial" w:hAnsi="Arial" w:cs="Arial"/>
          <w:b/>
          <w:sz w:val="16"/>
          <w:szCs w:val="18"/>
        </w:rPr>
      </w:pPr>
    </w:p>
    <w:p w:rsidR="009310C5" w:rsidRDefault="009310C5" w:rsidP="009310C5">
      <w:pPr>
        <w:spacing w:after="0"/>
        <w:rPr>
          <w:rFonts w:ascii="Arial" w:hAnsi="Arial" w:cs="Arial"/>
          <w:b/>
          <w:sz w:val="16"/>
          <w:szCs w:val="18"/>
        </w:rPr>
      </w:pPr>
    </w:p>
    <w:p w:rsidR="009310C5" w:rsidRDefault="009310C5" w:rsidP="009310C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310C5" w:rsidRDefault="009310C5" w:rsidP="009310C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310C5" w:rsidRPr="009310C5" w:rsidRDefault="009310C5" w:rsidP="009310C5">
      <w:pPr>
        <w:spacing w:after="0"/>
        <w:rPr>
          <w:sz w:val="20"/>
          <w:szCs w:val="20"/>
        </w:rPr>
      </w:pPr>
      <w:r w:rsidRPr="009310C5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97CA9" w:rsidRPr="00597CA9" w:rsidRDefault="00597CA9" w:rsidP="00597CA9">
      <w:pPr>
        <w:jc w:val="center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597CA9" w:rsidRDefault="00597CA9" w:rsidP="00597CA9">
      <w:pPr>
        <w:ind w:firstLine="3118"/>
        <w:jc w:val="both"/>
        <w:rPr>
          <w:sz w:val="20"/>
        </w:rPr>
      </w:pPr>
    </w:p>
    <w:p w:rsidR="008A3B1D" w:rsidRPr="00597CA9" w:rsidRDefault="008A3B1D" w:rsidP="00597CA9">
      <w:pPr>
        <w:ind w:left="3118" w:firstLine="3118"/>
        <w:jc w:val="both"/>
        <w:rPr>
          <w:rFonts w:ascii="Arial" w:hAnsi="Arial" w:cs="Arial"/>
          <w:b/>
          <w:color w:val="000000"/>
          <w:sz w:val="18"/>
        </w:rPr>
      </w:pPr>
    </w:p>
    <w:sectPr w:rsidR="008A3B1D" w:rsidRPr="00597CA9" w:rsidSect="0082474B">
      <w:headerReference w:type="default" r:id="rId6"/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A1" w:rsidRDefault="001F3FA1" w:rsidP="00D61824">
      <w:pPr>
        <w:spacing w:after="0" w:line="240" w:lineRule="auto"/>
      </w:pPr>
      <w:r>
        <w:separator/>
      </w:r>
    </w:p>
  </w:endnote>
  <w:endnote w:type="continuationSeparator" w:id="1">
    <w:p w:rsidR="001F3FA1" w:rsidRDefault="001F3FA1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A1" w:rsidRDefault="001F3FA1" w:rsidP="00D61824">
      <w:pPr>
        <w:spacing w:after="0" w:line="240" w:lineRule="auto"/>
      </w:pPr>
      <w:r>
        <w:separator/>
      </w:r>
    </w:p>
  </w:footnote>
  <w:footnote w:type="continuationSeparator" w:id="1">
    <w:p w:rsidR="001F3FA1" w:rsidRDefault="001F3FA1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</w:p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97CA9"/>
    <w:rsid w:val="000663D1"/>
    <w:rsid w:val="000D469D"/>
    <w:rsid w:val="000E175C"/>
    <w:rsid w:val="0013474C"/>
    <w:rsid w:val="001407DF"/>
    <w:rsid w:val="00142DDF"/>
    <w:rsid w:val="0016738F"/>
    <w:rsid w:val="001F3FA1"/>
    <w:rsid w:val="002164E3"/>
    <w:rsid w:val="002F6540"/>
    <w:rsid w:val="00360700"/>
    <w:rsid w:val="003A2A4A"/>
    <w:rsid w:val="003E58D4"/>
    <w:rsid w:val="00493C96"/>
    <w:rsid w:val="004F36BD"/>
    <w:rsid w:val="0054198C"/>
    <w:rsid w:val="00597CA9"/>
    <w:rsid w:val="006570DC"/>
    <w:rsid w:val="006C7887"/>
    <w:rsid w:val="00715710"/>
    <w:rsid w:val="007402AB"/>
    <w:rsid w:val="0082474B"/>
    <w:rsid w:val="00855A49"/>
    <w:rsid w:val="008A3B1D"/>
    <w:rsid w:val="008A704B"/>
    <w:rsid w:val="008E2780"/>
    <w:rsid w:val="00927184"/>
    <w:rsid w:val="009310C5"/>
    <w:rsid w:val="00A22B7B"/>
    <w:rsid w:val="00AB2AA3"/>
    <w:rsid w:val="00B8194B"/>
    <w:rsid w:val="00C9407D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2014-04-11T14:24:00Z</cp:lastPrinted>
  <dcterms:created xsi:type="dcterms:W3CDTF">2014-05-06T20:02:00Z</dcterms:created>
  <dcterms:modified xsi:type="dcterms:W3CDTF">2014-05-06T20:02:00Z</dcterms:modified>
</cp:coreProperties>
</file>