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B2" w:rsidRDefault="00A43BB2" w:rsidP="00A43BB2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EA1313">
        <w:rPr>
          <w:rFonts w:ascii="Times New Roman" w:hAnsi="Times New Roman"/>
          <w:b/>
          <w:color w:val="000000"/>
          <w:sz w:val="24"/>
        </w:rPr>
        <w:t>5456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A43BB2" w:rsidRPr="00A43BB2" w:rsidRDefault="00A43BB2" w:rsidP="00A43BB2">
      <w:pPr>
        <w:ind w:left="3118"/>
        <w:jc w:val="both"/>
        <w:rPr>
          <w:b/>
          <w:sz w:val="2"/>
        </w:rPr>
      </w:pPr>
    </w:p>
    <w:p w:rsidR="00A43BB2" w:rsidRDefault="00A43BB2" w:rsidP="00A43BB2">
      <w:pPr>
        <w:ind w:left="3118"/>
        <w:jc w:val="both"/>
        <w:rPr>
          <w:rFonts w:ascii="Times New Roman" w:hAnsi="Times New Roman"/>
          <w:b/>
          <w:sz w:val="20"/>
        </w:rPr>
      </w:pPr>
      <w:r>
        <w:rPr>
          <w:b/>
          <w:sz w:val="20"/>
        </w:rPr>
        <w:t>AUTORIZA O CHEFE DO PODER EXECUTIVO A CONCEDER REAJUSTE SALARIAL AOS SERVIDORES MUNICIPAIS, REAJUSTA O VALOR DO CARTÃO ALIMENTAÇÃO E DÁ OUTRAS PROVIDÊNCIAS.</w:t>
      </w:r>
    </w:p>
    <w:p w:rsidR="00A43BB2" w:rsidRDefault="00A43BB2" w:rsidP="00A43BB2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A43BB2" w:rsidRDefault="00A43BB2" w:rsidP="00A43BB2">
      <w:pPr>
        <w:pStyle w:val="Corpodetexto"/>
        <w:ind w:firstLine="3118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 Câmara Municipal de Pouso Alegre, Estado de Minas Gerais, aprova e o Chefe do Poder Executivo sanciona e promulga a seguinte Lei:</w:t>
      </w:r>
    </w:p>
    <w:p w:rsidR="00A43BB2" w:rsidRDefault="00A43BB2" w:rsidP="00A43BB2">
      <w:pPr>
        <w:ind w:firstLine="3118"/>
        <w:jc w:val="both"/>
        <w:rPr>
          <w:sz w:val="2"/>
          <w:szCs w:val="24"/>
          <w:lang w:val="pt-PT"/>
        </w:rPr>
      </w:pPr>
    </w:p>
    <w:p w:rsidR="00A43BB2" w:rsidRDefault="00A43BB2" w:rsidP="00A43BB2">
      <w:pPr>
        <w:ind w:firstLine="3118"/>
        <w:jc w:val="both"/>
        <w:rPr>
          <w:szCs w:val="24"/>
        </w:rPr>
      </w:pPr>
      <w:r>
        <w:rPr>
          <w:b/>
          <w:szCs w:val="24"/>
        </w:rPr>
        <w:t>Art. 1º.</w:t>
      </w:r>
      <w:r>
        <w:rPr>
          <w:szCs w:val="24"/>
        </w:rPr>
        <w:t xml:space="preserve"> Fica o Chefe do Poder Executivo autorizado a conceder 8,5% (oito vírgula cinco por cento) de reajuste sobre os vencimentos básicos dos servidores públicos municipais.</w:t>
      </w:r>
    </w:p>
    <w:p w:rsidR="00A43BB2" w:rsidRDefault="00A43BB2" w:rsidP="00A43BB2">
      <w:pPr>
        <w:ind w:firstLine="3118"/>
        <w:jc w:val="both"/>
        <w:rPr>
          <w:szCs w:val="24"/>
        </w:rPr>
      </w:pPr>
      <w:r>
        <w:rPr>
          <w:b/>
          <w:szCs w:val="24"/>
        </w:rPr>
        <w:t>Parágrafo único.</w:t>
      </w:r>
      <w:r>
        <w:rPr>
          <w:szCs w:val="24"/>
        </w:rPr>
        <w:t xml:space="preserve">  O reajuste de que trata o caput deste artigo vigorará a partir de 1º (primeiro) de abril de 2014, incidindo o referido percentual sobre os vencimentos básicos percebidos em março do corrente ano.</w:t>
      </w:r>
    </w:p>
    <w:p w:rsidR="00A43BB2" w:rsidRPr="00FF430A" w:rsidRDefault="00A43BB2" w:rsidP="00A43BB2">
      <w:pPr>
        <w:ind w:firstLine="3118"/>
        <w:jc w:val="both"/>
      </w:pPr>
      <w:r w:rsidRPr="00FF430A">
        <w:rPr>
          <w:b/>
        </w:rPr>
        <w:t>Art. 2º.</w:t>
      </w:r>
      <w:r w:rsidRPr="00FF430A">
        <w:t xml:space="preserve"> Fica também autorizado o acréscimo de 10% (dez por cento) no valor do Cartão Alimentação, de que trata o artigo 4º da Lei Municipal n. 4.586/2007, passando a partir da vigência desta Lei ser fixado em R$ 242,00 (duzentos e quarenta e dois reais).</w:t>
      </w:r>
    </w:p>
    <w:p w:rsidR="00A43BB2" w:rsidRDefault="00A43BB2" w:rsidP="00A43BB2">
      <w:pPr>
        <w:ind w:firstLine="3118"/>
        <w:jc w:val="both"/>
        <w:rPr>
          <w:szCs w:val="24"/>
        </w:rPr>
      </w:pPr>
      <w:r>
        <w:rPr>
          <w:b/>
          <w:szCs w:val="24"/>
        </w:rPr>
        <w:t>Art. 3º.</w:t>
      </w:r>
      <w:r>
        <w:rPr>
          <w:szCs w:val="24"/>
        </w:rPr>
        <w:t xml:space="preserve"> Os profissionais do quadro de magistério, conforme definição do art. 2º, § 2º, da Lei n. 11.738/2008, que, após a aplicação do reajuste de 8,5% (oito vírgula cinco por cento), previsto no caput do artigo 1º, com vencimento base inferior ao piso nacional do magistério, esse será complementado até alcançar o valor do piso nacional fixado para os profissionais do magistério público.</w:t>
      </w:r>
    </w:p>
    <w:p w:rsidR="00A43BB2" w:rsidRDefault="00A43BB2" w:rsidP="00A43BB2">
      <w:pPr>
        <w:ind w:firstLine="3118"/>
        <w:jc w:val="both"/>
        <w:rPr>
          <w:szCs w:val="24"/>
        </w:rPr>
      </w:pPr>
      <w:r>
        <w:rPr>
          <w:b/>
          <w:szCs w:val="24"/>
        </w:rPr>
        <w:t>Parágrafo único.</w:t>
      </w:r>
      <w:r>
        <w:rPr>
          <w:szCs w:val="24"/>
        </w:rPr>
        <w:t xml:space="preserve"> Considera-se piso o vencimento base, que será referência para o cálculo das vantagens pessoais.</w:t>
      </w:r>
    </w:p>
    <w:p w:rsidR="00A43BB2" w:rsidRDefault="00A43BB2" w:rsidP="00A43BB2">
      <w:pPr>
        <w:ind w:firstLine="3118"/>
        <w:jc w:val="both"/>
        <w:rPr>
          <w:szCs w:val="24"/>
        </w:rPr>
      </w:pPr>
      <w:r>
        <w:rPr>
          <w:b/>
          <w:szCs w:val="24"/>
        </w:rPr>
        <w:t>Art. 4º.</w:t>
      </w:r>
      <w:r>
        <w:rPr>
          <w:szCs w:val="24"/>
        </w:rPr>
        <w:t xml:space="preserve"> As despesas decorrentes desta Lei correrão por conta das dotações próprias do orçamento vigente. </w:t>
      </w:r>
    </w:p>
    <w:p w:rsidR="00A43BB2" w:rsidRDefault="00A43BB2" w:rsidP="00A43BB2">
      <w:pPr>
        <w:ind w:firstLine="3118"/>
        <w:jc w:val="both"/>
        <w:rPr>
          <w:szCs w:val="24"/>
        </w:rPr>
      </w:pPr>
      <w:r>
        <w:rPr>
          <w:b/>
          <w:szCs w:val="24"/>
        </w:rPr>
        <w:t>Art. 5º.</w:t>
      </w:r>
      <w:r>
        <w:rPr>
          <w:szCs w:val="24"/>
        </w:rPr>
        <w:t xml:space="preserve"> Revogadas as disposições em contrário, esta lei entra em vigor na data de sua publicação.</w:t>
      </w:r>
    </w:p>
    <w:p w:rsidR="00A43BB2" w:rsidRDefault="00A43BB2" w:rsidP="00A43BB2">
      <w:pPr>
        <w:pStyle w:val="Ttulo1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PREFEITU</w:t>
      </w:r>
      <w:r w:rsidR="00EA1313">
        <w:rPr>
          <w:rFonts w:ascii="Times New Roman" w:hAnsi="Times New Roman"/>
          <w:sz w:val="20"/>
          <w:szCs w:val="24"/>
        </w:rPr>
        <w:t>RA MUNICIPAL DE POUSO ALEGRE, 23</w:t>
      </w:r>
      <w:r>
        <w:rPr>
          <w:rFonts w:ascii="Times New Roman" w:hAnsi="Times New Roman"/>
          <w:sz w:val="20"/>
          <w:szCs w:val="24"/>
        </w:rPr>
        <w:t xml:space="preserve"> DE MAIO DE 2014.</w:t>
      </w:r>
    </w:p>
    <w:p w:rsidR="00A43BB2" w:rsidRDefault="00A43BB2" w:rsidP="00A43BB2">
      <w:pPr>
        <w:jc w:val="center"/>
        <w:rPr>
          <w:rFonts w:ascii="Times New Roman" w:hAnsi="Times New Roman"/>
          <w:szCs w:val="24"/>
          <w:lang w:val="pt-PT"/>
        </w:rPr>
      </w:pPr>
    </w:p>
    <w:p w:rsidR="00A43BB2" w:rsidRDefault="00A43BB2" w:rsidP="00A43BB2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Agnaldo Perugini</w:t>
      </w:r>
    </w:p>
    <w:p w:rsidR="00A43BB2" w:rsidRDefault="00A43BB2" w:rsidP="00A43BB2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PREFEITO MUNICIPAL</w:t>
      </w:r>
    </w:p>
    <w:p w:rsidR="00A43BB2" w:rsidRDefault="00A43BB2" w:rsidP="00A43BB2">
      <w:pPr>
        <w:spacing w:after="0"/>
        <w:jc w:val="center"/>
        <w:rPr>
          <w:b/>
          <w:szCs w:val="24"/>
        </w:rPr>
      </w:pPr>
    </w:p>
    <w:p w:rsidR="00A43BB2" w:rsidRDefault="00A43BB2" w:rsidP="00A43BB2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Márcio José Faria</w:t>
      </w:r>
    </w:p>
    <w:p w:rsidR="008A3B1D" w:rsidRPr="00A43BB2" w:rsidRDefault="00A43BB2" w:rsidP="00EA1313">
      <w:pPr>
        <w:spacing w:after="0"/>
        <w:jc w:val="center"/>
        <w:rPr>
          <w:rFonts w:ascii="Arial" w:hAnsi="Arial" w:cs="Arial"/>
          <w:b/>
          <w:color w:val="000000"/>
          <w:sz w:val="20"/>
        </w:rPr>
      </w:pPr>
      <w:r>
        <w:rPr>
          <w:b/>
          <w:szCs w:val="24"/>
        </w:rPr>
        <w:t>CHEFE DE GABINETE</w:t>
      </w:r>
    </w:p>
    <w:sectPr w:rsidR="008A3B1D" w:rsidRPr="00A43BB2" w:rsidSect="00A43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44" w:rsidRDefault="002C3744" w:rsidP="00D61824">
      <w:pPr>
        <w:spacing w:after="0" w:line="240" w:lineRule="auto"/>
      </w:pPr>
      <w:r>
        <w:separator/>
      </w:r>
    </w:p>
  </w:endnote>
  <w:endnote w:type="continuationSeparator" w:id="1">
    <w:p w:rsidR="002C3744" w:rsidRDefault="002C374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44" w:rsidRDefault="002C3744" w:rsidP="00D61824">
      <w:pPr>
        <w:spacing w:after="0" w:line="240" w:lineRule="auto"/>
      </w:pPr>
      <w:r>
        <w:separator/>
      </w:r>
    </w:p>
  </w:footnote>
  <w:footnote w:type="continuationSeparator" w:id="1">
    <w:p w:rsidR="002C3744" w:rsidRDefault="002C374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EA1313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43BB2"/>
    <w:rsid w:val="000E175C"/>
    <w:rsid w:val="00142DDF"/>
    <w:rsid w:val="002164E3"/>
    <w:rsid w:val="002C3744"/>
    <w:rsid w:val="002F2E4C"/>
    <w:rsid w:val="002F6540"/>
    <w:rsid w:val="00351573"/>
    <w:rsid w:val="00360700"/>
    <w:rsid w:val="003A2A4A"/>
    <w:rsid w:val="0054198C"/>
    <w:rsid w:val="006570DC"/>
    <w:rsid w:val="008A3B1D"/>
    <w:rsid w:val="008E2780"/>
    <w:rsid w:val="00A22B7B"/>
    <w:rsid w:val="00A43BB2"/>
    <w:rsid w:val="00AB2AA3"/>
    <w:rsid w:val="00B3592A"/>
    <w:rsid w:val="00B8194B"/>
    <w:rsid w:val="00C36D53"/>
    <w:rsid w:val="00C95EBC"/>
    <w:rsid w:val="00CF1EEB"/>
    <w:rsid w:val="00D61824"/>
    <w:rsid w:val="00EA1313"/>
    <w:rsid w:val="00EA6AE2"/>
    <w:rsid w:val="00F232BF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43BB2"/>
    <w:pPr>
      <w:keepNext/>
      <w:spacing w:after="0" w:line="240" w:lineRule="auto"/>
      <w:jc w:val="both"/>
      <w:outlineLvl w:val="0"/>
    </w:pPr>
    <w:rPr>
      <w:rFonts w:ascii="Palatino Linotype" w:eastAsia="Times New Roman" w:hAnsi="Palatino Linotype"/>
      <w:b/>
      <w:sz w:val="26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character" w:customStyle="1" w:styleId="Ttulo1Char">
    <w:name w:val="Título 1 Char"/>
    <w:basedOn w:val="Fontepargpadro"/>
    <w:link w:val="Ttulo1"/>
    <w:rsid w:val="00A43BB2"/>
    <w:rPr>
      <w:rFonts w:ascii="Palatino Linotype" w:eastAsia="Times New Roman" w:hAnsi="Palatino Linotype"/>
      <w:b/>
      <w:sz w:val="26"/>
      <w:lang w:val="pt-PT"/>
    </w:rPr>
  </w:style>
  <w:style w:type="paragraph" w:styleId="Corpodetexto">
    <w:name w:val="Body Text"/>
    <w:basedOn w:val="Normal"/>
    <w:link w:val="CorpodetextoChar"/>
    <w:semiHidden/>
    <w:unhideWhenUsed/>
    <w:rsid w:val="00A43BB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43BB2"/>
    <w:rPr>
      <w:rFonts w:ascii="Times New Roman" w:eastAsia="Times New Roman" w:hAnsi="Times New Roman"/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dcterms:created xsi:type="dcterms:W3CDTF">2014-07-01T16:43:00Z</dcterms:created>
  <dcterms:modified xsi:type="dcterms:W3CDTF">2014-07-01T16:43:00Z</dcterms:modified>
</cp:coreProperties>
</file>