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EE" w:rsidRDefault="004010EE" w:rsidP="004010EE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4659E1">
        <w:rPr>
          <w:rFonts w:ascii="Times New Roman" w:hAnsi="Times New Roman"/>
          <w:b/>
          <w:color w:val="000000"/>
          <w:sz w:val="24"/>
        </w:rPr>
        <w:t>5508</w:t>
      </w:r>
      <w:r>
        <w:rPr>
          <w:rFonts w:ascii="Times New Roman" w:hAnsi="Times New Roman"/>
          <w:b/>
          <w:color w:val="000000"/>
          <w:sz w:val="24"/>
        </w:rPr>
        <w:t>/14</w:t>
      </w:r>
    </w:p>
    <w:p w:rsidR="004010EE" w:rsidRDefault="004010EE" w:rsidP="004010EE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4010EE" w:rsidRDefault="004010EE" w:rsidP="004010EE">
      <w:pPr>
        <w:ind w:left="3118"/>
        <w:jc w:val="both"/>
        <w:rPr>
          <w:rFonts w:ascii="Times New Roman" w:hAnsi="Times New Roman"/>
          <w:sz w:val="24"/>
        </w:rPr>
      </w:pPr>
      <w:r>
        <w:rPr>
          <w:b/>
          <w:sz w:val="20"/>
        </w:rPr>
        <w:t xml:space="preserve">DISPÕE SOBRE A AMPLIAÇÃO DO PERÍMETRO URBANO DO MUNICÍPIO DE POUSO ALEGRE, NA REGIÃO DA RODOVIA BR-459, (SENTIDO CONGONHAL - LADO DIREITO), NA REGIÃO DO BAIRRO CAJURU E DEFINE O PERÍMETRO URBANO DO DISTRITO SÃO JOSÉ DO PANTANO, ALTERA A REDAÇÃO DO ART. 9º, DA LEI MUNICIPAL N. 4.872/2009, QUE DISPÕE SOBRE ZONEAMENTO E REGULAMENTA O USO E OCUPAÇÃO DO SOLO E DÁ OUTRAS PROVIDÊNCIAS, </w:t>
      </w:r>
      <w:r w:rsidR="002F6DF0">
        <w:rPr>
          <w:b/>
          <w:sz w:val="20"/>
        </w:rPr>
        <w:t>ALTERA AS REDAÇÕES DOS ARTIGOS 2º, 3º E 25 E INCLUI OS ARTIGOS 10-A E 10-B, NA LEI N. 5.403/2013</w:t>
      </w:r>
    </w:p>
    <w:p w:rsidR="004010EE" w:rsidRPr="004010EE" w:rsidRDefault="004010EE" w:rsidP="004010EE">
      <w:pPr>
        <w:spacing w:line="283" w:lineRule="auto"/>
        <w:ind w:left="3118"/>
        <w:rPr>
          <w:rFonts w:ascii="Arial" w:hAnsi="Arial" w:cs="Arial"/>
          <w:b/>
          <w:color w:val="000000"/>
          <w:sz w:val="4"/>
        </w:rPr>
      </w:pPr>
    </w:p>
    <w:p w:rsidR="004010EE" w:rsidRDefault="004010EE" w:rsidP="004010E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4010EE" w:rsidRPr="004010EE" w:rsidRDefault="004010EE" w:rsidP="004010EE">
      <w:pPr>
        <w:spacing w:line="240" w:lineRule="auto"/>
        <w:ind w:firstLine="3118"/>
        <w:jc w:val="both"/>
        <w:rPr>
          <w:rFonts w:ascii="Times New Roman" w:hAnsi="Times New Roman"/>
          <w:sz w:val="2"/>
          <w:szCs w:val="24"/>
        </w:rPr>
      </w:pPr>
    </w:p>
    <w:p w:rsidR="004010EE" w:rsidRDefault="004010EE" w:rsidP="004010EE">
      <w:pPr>
        <w:spacing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4010EE" w:rsidRDefault="004010EE" w:rsidP="004010EE">
      <w:pPr>
        <w:spacing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1º. </w:t>
      </w:r>
      <w:r>
        <w:rPr>
          <w:rFonts w:ascii="Times New Roman" w:hAnsi="Times New Roman"/>
          <w:sz w:val="24"/>
          <w:szCs w:val="24"/>
        </w:rPr>
        <w:t>O perímetro urbano do Município de Pouso Alegre, Estado de Minas Gerais, fica ampliado na Região da Rodovia BR-459 (sentido Congonhal – lado direito), na Região do Bairro Cajuru e Distrito São José do Pantano, conforme Mapa anexo, parte integrante da presente Lei.</w:t>
      </w:r>
    </w:p>
    <w:p w:rsidR="004010EE" w:rsidRDefault="004010EE" w:rsidP="004010EE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2º. </w:t>
      </w:r>
      <w:r>
        <w:rPr>
          <w:rFonts w:ascii="Times New Roman" w:hAnsi="Times New Roman"/>
          <w:sz w:val="24"/>
          <w:szCs w:val="24"/>
        </w:rPr>
        <w:t xml:space="preserve">A ampliação do perímetro urbano do Município de Pouso Alegre na Região da Rodovia BR-459 (sentido Congonhal – lado direito), está compreendida no seguinte círculo divisório: inicia-se no M1 no limite atual do perímetro urbano de Pouso Alegre, divisor de águas do ribeirão das Mortes e ribeirão dos Afonsos com as coordenadas UTM N-7.545.380m, E-401.984m. Segue descendo o espigão, atravessando perpendicularmente um córrego existente, até encontrar a estrada municipal de acesso ao bairro das Cabritas M2, com as coordenadas UTM N-7.545.890 m E-401.589 m. Faz canto à esquerda e segue pela estrada municipal, sentido BR-459, até o M3, com as coordenadas UTM N-7.545.272 m E-401.079 m, onde encontra uma bifurcação de uma estrada de acesso a propriedades rurais. Segue por esta estrada até o M4, com as coordenadas UTMN-7.544.995 m E-400.915 m. Faz canto à direita e deixa a estrada e segue até o espelho d’água de um pequeno lago M5, com as coordenadas UTM N-7.544.968 m E-400.811 m. Faz canto à esquerda e segue subindo pelo córrego contornando a mata nativa existente até encontrar novamente o divisor de águas do ribeirão das Mortes M6, com as coordenadas UTM N-7.544.812 m E-400.814 m. Segue descendo por um pequeno vale de um córrego até o M7, com coordenadas UTM N-7.544.541 m E-400.898 m, onde encontra o bueiro do córrego e a margem da rodovia BR-459. Faz canto à esquerda e segue margeando a rodovia até o M8, com as coordenadas UTM N-7.544.355 m E-401.184 m, encontrando o início da estrada </w:t>
      </w:r>
      <w:r>
        <w:rPr>
          <w:rFonts w:ascii="Times New Roman" w:hAnsi="Times New Roman"/>
          <w:sz w:val="24"/>
          <w:szCs w:val="24"/>
        </w:rPr>
        <w:lastRenderedPageBreak/>
        <w:t>municipal do bairro das Cabritas e o limite do atual perímetro urbano de Pouso Alegre, onde termina esta descrição.</w:t>
      </w:r>
    </w:p>
    <w:p w:rsidR="004010EE" w:rsidRDefault="004010EE" w:rsidP="004010EE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010EE" w:rsidRDefault="004010EE" w:rsidP="004010EE">
      <w:pPr>
        <w:spacing w:after="100" w:afterAutospacing="1" w:line="240" w:lineRule="auto"/>
        <w:ind w:firstLine="3118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Art. 3º.</w:t>
      </w:r>
      <w:r>
        <w:rPr>
          <w:rFonts w:ascii="Times New Roman" w:hAnsi="Times New Roman"/>
          <w:bCs/>
          <w:sz w:val="24"/>
          <w:szCs w:val="26"/>
        </w:rPr>
        <w:t xml:space="preserve"> Na Região do </w:t>
      </w:r>
      <w:r>
        <w:rPr>
          <w:rFonts w:ascii="Times New Roman" w:hAnsi="Times New Roman"/>
          <w:b/>
          <w:bCs/>
          <w:sz w:val="24"/>
          <w:szCs w:val="26"/>
        </w:rPr>
        <w:t>Bairro Cajuru e Distrito São José do Pantano</w:t>
      </w:r>
      <w:r>
        <w:rPr>
          <w:rFonts w:ascii="Times New Roman" w:hAnsi="Times New Roman"/>
          <w:bCs/>
          <w:sz w:val="24"/>
          <w:szCs w:val="26"/>
        </w:rPr>
        <w:t xml:space="preserve"> o perímetro urbano do Município de Pouso Alegre, fica definido na seguinte forma: inicia-se no M1, limite do atual perímetro urbano de Pouso Alegre, na ponte que dá acesso ao Bairro Cajuru, sobre o rio Mandu, com coordenadas UTM-N, 7.538.895m, E-399.272m. Segue subindo o Rio Mandu até o M2 onde encontra a foz do seu maior afluente, o ribeirão do Pântano, com as coordenadas UTM N-7.538.254m, E-398.238m. Faz canto à esquerda e segue pelo ribeirão do Pântano até o M3 onde encontra a faz de um córrego, que nasce na fazenda do Senhor Manoel Elias, com as coordenadas UTM N-7.536.455m, E-398.857m. Faz canto à esquerda e segue subindo pelo córrego até o M4 distante 20m do eixo da estrada municipal que liga ao distrito do Pântano São José com as coordenadas UTM N-7.536.509m, E-399.247m. Faz canto à direita e segue paralelamente à estrada sentido São José do Pântano, obedecendo uma faixa de domínio de 20m até o M5 onde encontra um córrego com as coordenadas UTM N-7.530.163m, E-396.559m. Faz canto à direita e segue  descendo o córrego até a sua foz no ribeirão do Pântano  M6 com as coordenadas UTM N-7.530.612, E-396.817m. Faz  canto à esquerda e segue subindo pelo ribeirão  do Pântano até o M7 onde encontra a foz de um córrego com as coordenadas UTM N-7.528.078m, E-394.736m. Faz canto à esquerda e segue subindo pelo córrego atravessando a estrada municipal que dá acesso ao Distrito do Pântano dos Rosas, município de Estiva e continua subindo pelo córrego até a sua nascente M8 com coordenadas UTM N-7.526.301m E-395.787m. Faz canto à esquerda e sobe por dentro da mata até  o espigão M9 com coordenadas UTM N-7.526.347m E-396.054m. Faz canto às esquerda e segue pelo espigão do divisor de águas do córrego Bela Vista, descendo atravessa perpendicularmente o córrego Bela Vista M10 com coordenadas UTM N-7.526.819m E-396.664m. Segue subindo até o espigão e alcança novamente o outro divisor de águas do córrego Bela Vista M11 com coordenadas UTM N-7.526.900m E-397.098m. Deixa o espigão e desce até encontrar a nascente de um córrego M12 com as coordenadas UTM N-7.526.977m E-397.235m. Da nascente deste córrego segue descendo pelo mesmo até encontrar o M13 distante  20m do eixo da estrada municipal que liga a rodovia MG-290 ao distrito São José do Pântano com as coordenadas UTM N-7.530.124 E-396.550m. Faz canto à direita e segue paralelamente limitando com a faixa de domínio sentido rodovia MG-290 até o M14 onde encontra novamente o córrego que nasce na fazenda  do Senhor Manoel Elias com as coordenadas UTM N-7.536.467m, E-399.263. Faz canto à direita e segue subindo pelo córrego até o M15 com as coordenadas UTM  N-7.536.273m E-399.541m, encontrando o limite do atual perímetro urbano de Pouso Alegre-MG, onde termina esta descrição.</w:t>
      </w:r>
    </w:p>
    <w:p w:rsidR="004010EE" w:rsidRPr="00FD5EA8" w:rsidRDefault="004010EE" w:rsidP="004010EE">
      <w:pPr>
        <w:spacing w:after="100" w:afterAutospacing="1" w:line="240" w:lineRule="auto"/>
        <w:ind w:firstLine="3118"/>
        <w:jc w:val="both"/>
        <w:rPr>
          <w:rFonts w:ascii="Times New Roman" w:hAnsi="Times New Roman"/>
          <w:bCs/>
          <w:sz w:val="24"/>
          <w:szCs w:val="26"/>
        </w:rPr>
      </w:pPr>
      <w:r w:rsidRPr="00FD5EA8">
        <w:rPr>
          <w:rFonts w:ascii="Times New Roman" w:hAnsi="Times New Roman"/>
          <w:b/>
          <w:bCs/>
          <w:sz w:val="24"/>
          <w:szCs w:val="26"/>
        </w:rPr>
        <w:t xml:space="preserve">Art. 4º. </w:t>
      </w:r>
      <w:r w:rsidRPr="00FD5EA8">
        <w:rPr>
          <w:rFonts w:ascii="Times New Roman" w:hAnsi="Times New Roman"/>
          <w:sz w:val="24"/>
        </w:rPr>
        <w:t>O art. 9º, da Lei Municipal n. 4.872/2009, que dispõe sobre o Zoneamento e Regulamenta o Uso e Ocupação do Solo Urbano do Município de Pouso Alegre e dá outras providências, passa a vigorar com a seguinte redação:</w:t>
      </w:r>
    </w:p>
    <w:p w:rsidR="004010EE" w:rsidRPr="00FD5EA8" w:rsidRDefault="004010EE" w:rsidP="004010EE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FD5EA8">
        <w:rPr>
          <w:rFonts w:ascii="Times New Roman" w:hAnsi="Times New Roman"/>
          <w:b/>
          <w:i/>
          <w:sz w:val="24"/>
        </w:rPr>
        <w:lastRenderedPageBreak/>
        <w:t>“Art. 9º. Nas ZPAs 4 e 5 ficam vedados o uso e a ocupação do solo abaixo da cota de 816,5 (oitocentos e dezesseis metros e meio), exceto para atividades relacionadas à preservação ambiental e ao esporte e lazer, neste caso desde que não exijam instalações edificadas”.</w:t>
      </w:r>
    </w:p>
    <w:p w:rsidR="004010EE" w:rsidRDefault="004010EE" w:rsidP="004010EE">
      <w:pPr>
        <w:spacing w:after="100" w:afterAutospacing="1" w:line="240" w:lineRule="auto"/>
        <w:ind w:firstLine="3118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Art. 5º. </w:t>
      </w:r>
      <w:r>
        <w:rPr>
          <w:rFonts w:ascii="Times New Roman" w:hAnsi="Times New Roman"/>
          <w:bCs/>
          <w:sz w:val="24"/>
          <w:szCs w:val="26"/>
        </w:rPr>
        <w:t>As áreas identificadas no Mapa, anexo da presente Lei, onde situavam os antigos lixões, no Bairro Cajuru, somente poderão ocupadas após prévio e minucioso estudo técnico.</w:t>
      </w:r>
    </w:p>
    <w:p w:rsidR="004010EE" w:rsidRDefault="004010EE" w:rsidP="004010EE">
      <w:pPr>
        <w:spacing w:after="100" w:afterAutospacing="1" w:line="240" w:lineRule="auto"/>
        <w:ind w:firstLine="3118"/>
        <w:jc w:val="both"/>
        <w:rPr>
          <w:rFonts w:ascii="Times New Roman" w:hAnsi="Times New Roman"/>
          <w:bCs/>
          <w:sz w:val="24"/>
          <w:szCs w:val="26"/>
        </w:rPr>
      </w:pPr>
      <w:r w:rsidRPr="00FD5EA8">
        <w:rPr>
          <w:rFonts w:ascii="Times New Roman" w:hAnsi="Times New Roman"/>
          <w:b/>
          <w:bCs/>
          <w:sz w:val="24"/>
          <w:szCs w:val="26"/>
        </w:rPr>
        <w:t>Art. 6º.</w:t>
      </w:r>
      <w:r w:rsidRPr="00FD5EA8">
        <w:rPr>
          <w:rFonts w:ascii="Times New Roman" w:hAnsi="Times New Roman"/>
          <w:bCs/>
          <w:sz w:val="24"/>
          <w:szCs w:val="26"/>
        </w:rPr>
        <w:t xml:space="preserve"> Fica fazendo parte integrante desta Lei o Mapa do Perímetro Urbano, com as identificações do sistema viário, equipamentos públicos e institucionais, que compõem a estrutura existente na Região do Bairro Cajuru e no Distrito São José do Pantano, conforme levantamento realizado pela Secretaria Municipal de Planejamento Urbano.</w:t>
      </w:r>
    </w:p>
    <w:p w:rsidR="004010EE" w:rsidRDefault="004010EE" w:rsidP="004010EE">
      <w:pPr>
        <w:spacing w:after="100" w:afterAutospacing="1" w:line="240" w:lineRule="auto"/>
        <w:ind w:firstLine="3118"/>
        <w:jc w:val="both"/>
        <w:rPr>
          <w:rFonts w:ascii="Times New Roman" w:hAnsi="Times New Roman"/>
          <w:bCs/>
          <w:sz w:val="24"/>
          <w:szCs w:val="26"/>
        </w:rPr>
      </w:pPr>
      <w:r w:rsidRPr="00B43991">
        <w:rPr>
          <w:rFonts w:ascii="Times New Roman" w:hAnsi="Times New Roman"/>
          <w:b/>
          <w:bCs/>
          <w:sz w:val="24"/>
          <w:szCs w:val="26"/>
        </w:rPr>
        <w:t>Art. 7º.</w:t>
      </w:r>
      <w:r>
        <w:rPr>
          <w:rFonts w:ascii="Times New Roman" w:hAnsi="Times New Roman"/>
          <w:bCs/>
          <w:sz w:val="24"/>
          <w:szCs w:val="26"/>
        </w:rPr>
        <w:t xml:space="preserve"> Os artigos 2º, 3º e 25 da Lei Municipal n. 5.403/2013, passam a vigorar com as seguintes redações:</w:t>
      </w:r>
    </w:p>
    <w:p w:rsidR="004010EE" w:rsidRPr="00B43991" w:rsidRDefault="004010EE" w:rsidP="004010EE">
      <w:pPr>
        <w:ind w:firstLine="3118"/>
        <w:jc w:val="both"/>
        <w:rPr>
          <w:rFonts w:ascii="Times New Roman" w:hAnsi="Times New Roman"/>
          <w:b/>
          <w:bCs/>
          <w:i/>
        </w:rPr>
      </w:pPr>
      <w:r w:rsidRPr="00B43991">
        <w:rPr>
          <w:rFonts w:ascii="Times New Roman" w:hAnsi="Times New Roman"/>
          <w:b/>
          <w:bCs/>
          <w:i/>
        </w:rPr>
        <w:t xml:space="preserve">“Art. 2º. O instrumento de Outorga Onerosa do Direito de Construir (OODC) e </w:t>
      </w:r>
      <w:r w:rsidRPr="00B43991">
        <w:rPr>
          <w:rFonts w:ascii="Times New Roman" w:hAnsi="Times New Roman"/>
          <w:b/>
          <w:i/>
          <w:snapToGrid w:val="0"/>
        </w:rPr>
        <w:t>Outorga Onerosa por Alteração de Uso do Solo</w:t>
      </w:r>
      <w:r w:rsidRPr="00B43991">
        <w:rPr>
          <w:rFonts w:ascii="Times New Roman" w:hAnsi="Times New Roman"/>
          <w:b/>
          <w:bCs/>
          <w:i/>
        </w:rPr>
        <w:t>, previstos no Plano Diretor Municipal, poderá ser aplicado em todas as zonas, exceto na ZM1, ZUE, ZIAP-2 e ZIAP-3, respeitado o Coeficiente de Aproveitamento Máximo (CA Máximo), de acordo com o Anexo III, da Lei Municipal Nº. 4.872/2009 (Lei de Uso e Ocupação do Solo Urbano).</w:t>
      </w:r>
    </w:p>
    <w:p w:rsidR="004010EE" w:rsidRDefault="004010EE" w:rsidP="004010EE">
      <w:pPr>
        <w:ind w:firstLine="3118"/>
        <w:jc w:val="both"/>
        <w:rPr>
          <w:rFonts w:ascii="Times New Roman" w:hAnsi="Times New Roman"/>
          <w:b/>
          <w:i/>
        </w:rPr>
      </w:pPr>
      <w:r w:rsidRPr="00B43991">
        <w:rPr>
          <w:rFonts w:ascii="Times New Roman" w:hAnsi="Times New Roman"/>
          <w:b/>
          <w:bCs/>
          <w:i/>
        </w:rPr>
        <w:t xml:space="preserve">Art. 3º. </w:t>
      </w:r>
      <w:r w:rsidRPr="00B43991">
        <w:rPr>
          <w:rFonts w:ascii="Times New Roman" w:hAnsi="Times New Roman"/>
          <w:b/>
          <w:i/>
        </w:rPr>
        <w:t xml:space="preserve">A outorga onerosa do direito de construir e </w:t>
      </w:r>
      <w:r w:rsidRPr="00B43991">
        <w:rPr>
          <w:rFonts w:ascii="Times New Roman" w:hAnsi="Times New Roman"/>
          <w:b/>
          <w:i/>
          <w:snapToGrid w:val="0"/>
        </w:rPr>
        <w:t>por alteração de uso do solo</w:t>
      </w:r>
      <w:r w:rsidRPr="00B43991">
        <w:rPr>
          <w:rFonts w:ascii="Times New Roman" w:hAnsi="Times New Roman"/>
          <w:b/>
          <w:i/>
        </w:rPr>
        <w:t xml:space="preserve"> em Pouso Alegre rege-se por esta Lei, pela Lei Municipal Nº. 4.707/2008 (Plano Diretor), pela Lei Municipal Nº. 4.872 (Uso e Ocupação do Solo), obedecendo ao que dispõe a Lei Nacional Nº. 10.257/2001 (Estatuto da Cidade).</w:t>
      </w:r>
    </w:p>
    <w:p w:rsidR="004010EE" w:rsidRDefault="004010EE" w:rsidP="004010EE">
      <w:pPr>
        <w:ind w:firstLine="3118"/>
        <w:jc w:val="both"/>
      </w:pPr>
      <w:r>
        <w:rPr>
          <w:b/>
        </w:rPr>
        <w:t>Art. 25.</w:t>
      </w:r>
      <w:r>
        <w:t xml:space="preserve"> São isentos do pagamento da outorga onerosa do direito de construir e </w:t>
      </w:r>
      <w:r w:rsidRPr="00B43991">
        <w:t>outorga onerosa por alteração de uso do solo</w:t>
      </w:r>
      <w:r>
        <w:t>, os seguintes casos:</w:t>
      </w:r>
    </w:p>
    <w:p w:rsidR="004010EE" w:rsidRDefault="004010EE" w:rsidP="004010EE">
      <w:pPr>
        <w:ind w:firstLine="3118"/>
        <w:jc w:val="both"/>
      </w:pPr>
      <w:r>
        <w:t>I - creches, associações, museus e asilos sem fins lucrativos, declarados de Utilidade Pública desde que comprovem a titularidade ou a posse do imóvel no qual se encontre a edificação;</w:t>
      </w:r>
    </w:p>
    <w:p w:rsidR="004010EE" w:rsidRDefault="004010EE" w:rsidP="004010EE">
      <w:pPr>
        <w:ind w:firstLine="3118"/>
        <w:jc w:val="both"/>
      </w:pPr>
      <w:r>
        <w:t>II - empreendimento habitacional de interesse social independentemente de sua área construída.</w:t>
      </w:r>
    </w:p>
    <w:p w:rsidR="004010EE" w:rsidRDefault="004010EE" w:rsidP="004010EE">
      <w:pPr>
        <w:ind w:firstLine="3118"/>
        <w:jc w:val="both"/>
      </w:pPr>
      <w:r>
        <w:t>III – estabelecimentos públicos de saúde ou, se privados, sem fins lucrativos.”</w:t>
      </w:r>
    </w:p>
    <w:p w:rsidR="004010EE" w:rsidRDefault="004010EE" w:rsidP="004010EE">
      <w:pPr>
        <w:spacing w:after="100" w:afterAutospacing="1" w:line="240" w:lineRule="auto"/>
        <w:ind w:firstLine="3118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Art. 8º. Ficam acrescentados os art. 10-A e 10-B, na Lei Municipal n. 5.403/2013, com as seguintes redações:</w:t>
      </w:r>
    </w:p>
    <w:p w:rsidR="004010EE" w:rsidRPr="00B43991" w:rsidRDefault="004010EE" w:rsidP="004010EE">
      <w:pPr>
        <w:tabs>
          <w:tab w:val="left" w:pos="1532"/>
        </w:tabs>
        <w:ind w:firstLine="3118"/>
        <w:jc w:val="both"/>
        <w:rPr>
          <w:b/>
          <w:i/>
        </w:rPr>
      </w:pPr>
      <w:r>
        <w:rPr>
          <w:b/>
          <w:bCs/>
          <w:i/>
        </w:rPr>
        <w:lastRenderedPageBreak/>
        <w:t>“</w:t>
      </w:r>
      <w:r w:rsidRPr="00B43991">
        <w:rPr>
          <w:b/>
          <w:bCs/>
          <w:i/>
        </w:rPr>
        <w:t xml:space="preserve">Art. 10-A. </w:t>
      </w:r>
      <w:r w:rsidRPr="00B43991">
        <w:rPr>
          <w:b/>
          <w:i/>
        </w:rPr>
        <w:t xml:space="preserve">A outorga onerosa </w:t>
      </w:r>
      <w:r w:rsidRPr="00B43991">
        <w:rPr>
          <w:rFonts w:ascii="Bookman Old Style" w:hAnsi="Bookman Old Style"/>
          <w:b/>
          <w:i/>
          <w:snapToGrid w:val="0"/>
        </w:rPr>
        <w:t>OUTORGA ONEROSA POR ALTERAÇÃO DE USO DO SOLO</w:t>
      </w:r>
      <w:r w:rsidRPr="00B43991">
        <w:rPr>
          <w:b/>
          <w:i/>
        </w:rPr>
        <w:t xml:space="preserve"> constitui-se em cobrança, mediante contrapartida financeira, a ser prestada pelo beneficiário da alteração.</w:t>
      </w:r>
    </w:p>
    <w:p w:rsidR="004010EE" w:rsidRPr="00B43991" w:rsidRDefault="004010EE" w:rsidP="004010EE">
      <w:pPr>
        <w:ind w:firstLine="3118"/>
        <w:jc w:val="both"/>
        <w:rPr>
          <w:b/>
          <w:i/>
        </w:rPr>
      </w:pPr>
      <w:r w:rsidRPr="00B43991">
        <w:rPr>
          <w:b/>
          <w:i/>
        </w:rPr>
        <w:t>Art. 10-B</w:t>
      </w:r>
      <w:r w:rsidRPr="00B43991">
        <w:rPr>
          <w:rFonts w:ascii="Bookman Old Style" w:hAnsi="Bookman Old Style"/>
          <w:b/>
          <w:i/>
          <w:snapToGrid w:val="0"/>
        </w:rPr>
        <w:t xml:space="preserve"> A exigência da OUTORGA ONEROSA POR ALTERAÇÃO DE USO DO SOLO</w:t>
      </w:r>
      <w:r w:rsidRPr="00B43991">
        <w:rPr>
          <w:b/>
          <w:i/>
        </w:rPr>
        <w:t xml:space="preserve"> ocorrerá por ocasião da alienação do imóvel alcançado pela alteração e será cobrada juntamente com o ITBI, mediante a aplicação da seguinte fórmula:</w:t>
      </w:r>
    </w:p>
    <w:p w:rsidR="004010EE" w:rsidRPr="00B43991" w:rsidRDefault="004010EE" w:rsidP="004010EE">
      <w:pPr>
        <w:tabs>
          <w:tab w:val="left" w:pos="1532"/>
        </w:tabs>
        <w:ind w:firstLine="3118"/>
        <w:jc w:val="both"/>
        <w:rPr>
          <w:rFonts w:ascii="Arial" w:hAnsi="Arial" w:cs="Arial"/>
          <w:b/>
          <w:i/>
        </w:rPr>
      </w:pPr>
      <w:r w:rsidRPr="00B43991">
        <w:rPr>
          <w:rFonts w:ascii="Arial" w:hAnsi="Arial" w:cs="Arial"/>
          <w:b/>
          <w:i/>
        </w:rPr>
        <w:t>CP = (P x VM) x AG</w:t>
      </w:r>
    </w:p>
    <w:p w:rsidR="004010EE" w:rsidRPr="00B43991" w:rsidRDefault="004010EE" w:rsidP="004010EE">
      <w:pPr>
        <w:tabs>
          <w:tab w:val="left" w:pos="709"/>
        </w:tabs>
        <w:ind w:firstLine="3118"/>
        <w:jc w:val="both"/>
        <w:rPr>
          <w:rFonts w:ascii="Arial" w:hAnsi="Arial" w:cs="Arial"/>
          <w:b/>
          <w:i/>
        </w:rPr>
      </w:pPr>
      <w:r w:rsidRPr="00B43991">
        <w:rPr>
          <w:rFonts w:ascii="Arial" w:hAnsi="Arial" w:cs="Arial"/>
          <w:b/>
          <w:i/>
        </w:rPr>
        <w:t xml:space="preserve">I - CP: </w:t>
      </w:r>
      <w:r w:rsidRPr="00B43991">
        <w:rPr>
          <w:rFonts w:ascii="Arial" w:hAnsi="Arial" w:cs="Arial"/>
          <w:b/>
          <w:i/>
        </w:rPr>
        <w:tab/>
        <w:t>Contrapartida a ser paga ao município;</w:t>
      </w:r>
    </w:p>
    <w:p w:rsidR="004010EE" w:rsidRPr="00B43991" w:rsidRDefault="004010EE" w:rsidP="004010EE">
      <w:pPr>
        <w:tabs>
          <w:tab w:val="left" w:pos="709"/>
          <w:tab w:val="left" w:pos="1532"/>
        </w:tabs>
        <w:ind w:firstLine="3118"/>
        <w:jc w:val="both"/>
        <w:rPr>
          <w:rFonts w:ascii="Arial" w:hAnsi="Arial" w:cs="Arial"/>
          <w:b/>
          <w:i/>
        </w:rPr>
      </w:pPr>
      <w:r w:rsidRPr="00B43991">
        <w:rPr>
          <w:rFonts w:ascii="Arial" w:hAnsi="Arial" w:cs="Arial"/>
          <w:b/>
          <w:i/>
        </w:rPr>
        <w:t>II - P:</w:t>
      </w:r>
      <w:r w:rsidRPr="00B43991">
        <w:rPr>
          <w:rFonts w:ascii="Arial" w:hAnsi="Arial" w:cs="Arial"/>
          <w:b/>
          <w:i/>
        </w:rPr>
        <w:tab/>
        <w:t>Porcentagem a ser definida pelo município, em função da nova demanda de infraestrutura e dos parâmetros urbanísticos estabelecidos para a gleba;</w:t>
      </w:r>
    </w:p>
    <w:p w:rsidR="004010EE" w:rsidRPr="00B43991" w:rsidRDefault="004010EE" w:rsidP="004010EE">
      <w:pPr>
        <w:tabs>
          <w:tab w:val="left" w:pos="851"/>
          <w:tab w:val="left" w:pos="1532"/>
        </w:tabs>
        <w:ind w:firstLine="3118"/>
        <w:jc w:val="both"/>
        <w:rPr>
          <w:rFonts w:ascii="Arial" w:hAnsi="Arial" w:cs="Arial"/>
          <w:b/>
          <w:i/>
        </w:rPr>
      </w:pPr>
      <w:r w:rsidRPr="00B43991">
        <w:rPr>
          <w:rFonts w:ascii="Arial" w:hAnsi="Arial" w:cs="Arial"/>
          <w:b/>
          <w:i/>
        </w:rPr>
        <w:t>III - VM:</w:t>
      </w:r>
      <w:r w:rsidRPr="00B43991">
        <w:rPr>
          <w:rFonts w:ascii="Arial" w:hAnsi="Arial" w:cs="Arial"/>
          <w:b/>
          <w:i/>
        </w:rPr>
        <w:tab/>
        <w:t>Valor de mercado do metro quadrado de terrenos localizados na área urbana mais próxima;</w:t>
      </w:r>
    </w:p>
    <w:p w:rsidR="004010EE" w:rsidRPr="00B43991" w:rsidRDefault="004010EE" w:rsidP="004010EE">
      <w:pPr>
        <w:tabs>
          <w:tab w:val="left" w:pos="851"/>
          <w:tab w:val="left" w:pos="1532"/>
        </w:tabs>
        <w:ind w:firstLine="3118"/>
        <w:jc w:val="both"/>
        <w:rPr>
          <w:rFonts w:ascii="Arial" w:hAnsi="Arial" w:cs="Arial"/>
          <w:b/>
          <w:i/>
        </w:rPr>
      </w:pPr>
      <w:r w:rsidRPr="00B43991">
        <w:rPr>
          <w:rFonts w:ascii="Arial" w:hAnsi="Arial" w:cs="Arial"/>
          <w:b/>
          <w:i/>
        </w:rPr>
        <w:t>IV - AG:</w:t>
      </w:r>
      <w:r w:rsidRPr="00B43991">
        <w:rPr>
          <w:rFonts w:ascii="Arial" w:hAnsi="Arial" w:cs="Arial"/>
          <w:b/>
          <w:i/>
        </w:rPr>
        <w:tab/>
        <w:t>Área da gleba rural a ser transformada em urbana.</w:t>
      </w:r>
      <w:r>
        <w:rPr>
          <w:rFonts w:ascii="Arial" w:hAnsi="Arial" w:cs="Arial"/>
          <w:b/>
          <w:i/>
        </w:rPr>
        <w:t>”</w:t>
      </w:r>
    </w:p>
    <w:p w:rsidR="004010EE" w:rsidRDefault="004010EE" w:rsidP="004010EE">
      <w:pPr>
        <w:spacing w:after="100" w:afterAutospacing="1" w:line="240" w:lineRule="auto"/>
        <w:ind w:firstLine="3118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Art. 9º.</w:t>
      </w:r>
      <w:r>
        <w:rPr>
          <w:rFonts w:ascii="Times New Roman" w:hAnsi="Times New Roman"/>
          <w:bCs/>
          <w:sz w:val="24"/>
          <w:szCs w:val="26"/>
        </w:rPr>
        <w:t xml:space="preserve"> Revogadas as disposições em contrário, esta Lei entra em vigor na data de sua publicação.</w:t>
      </w:r>
    </w:p>
    <w:p w:rsidR="004010EE" w:rsidRDefault="004010EE" w:rsidP="004010EE">
      <w:pPr>
        <w:spacing w:after="100" w:afterAutospacing="1" w:line="240" w:lineRule="auto"/>
        <w:ind w:firstLine="3118"/>
        <w:jc w:val="both"/>
        <w:rPr>
          <w:rFonts w:ascii="Times New Roman" w:hAnsi="Times New Roman"/>
          <w:bCs/>
          <w:sz w:val="24"/>
          <w:szCs w:val="26"/>
        </w:rPr>
      </w:pPr>
    </w:p>
    <w:p w:rsidR="004010EE" w:rsidRDefault="004010EE" w:rsidP="004010EE">
      <w:pPr>
        <w:spacing w:after="100" w:afterAutospacing="1" w:line="240" w:lineRule="auto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PREFEITURA MUNICIPAL DE POUSO ALEGRE, </w:t>
      </w:r>
      <w:r w:rsidR="004659E1">
        <w:rPr>
          <w:rFonts w:ascii="Times New Roman" w:hAnsi="Times New Roman"/>
          <w:b/>
          <w:bCs/>
          <w:szCs w:val="26"/>
        </w:rPr>
        <w:t>29 DE SETEMBRO</w:t>
      </w:r>
      <w:r>
        <w:rPr>
          <w:rFonts w:ascii="Times New Roman" w:hAnsi="Times New Roman"/>
          <w:b/>
          <w:bCs/>
          <w:szCs w:val="26"/>
        </w:rPr>
        <w:t xml:space="preserve"> DE 2014.</w:t>
      </w:r>
    </w:p>
    <w:p w:rsidR="004010EE" w:rsidRDefault="004010EE" w:rsidP="004010E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6"/>
        </w:rPr>
      </w:pPr>
    </w:p>
    <w:p w:rsidR="004010EE" w:rsidRDefault="004010EE" w:rsidP="004010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Agnaldo Perugini</w:t>
      </w:r>
    </w:p>
    <w:p w:rsidR="004010EE" w:rsidRDefault="004010EE" w:rsidP="004010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PREFEITO MUNICIPAL</w:t>
      </w:r>
    </w:p>
    <w:p w:rsidR="004010EE" w:rsidRDefault="004010EE" w:rsidP="004010EE">
      <w:pPr>
        <w:spacing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</w:p>
    <w:p w:rsidR="004010EE" w:rsidRDefault="004010EE" w:rsidP="004010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Márcio José Faria</w:t>
      </w:r>
    </w:p>
    <w:p w:rsidR="008A3B1D" w:rsidRPr="004659E1" w:rsidRDefault="004010EE" w:rsidP="004659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CHEFE DE GABINETE</w:t>
      </w:r>
    </w:p>
    <w:sectPr w:rsidR="008A3B1D" w:rsidRPr="004659E1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3C9" w:rsidRDefault="008C53C9" w:rsidP="00D61824">
      <w:pPr>
        <w:spacing w:after="0" w:line="240" w:lineRule="auto"/>
      </w:pPr>
      <w:r>
        <w:separator/>
      </w:r>
    </w:p>
  </w:endnote>
  <w:endnote w:type="continuationSeparator" w:id="1">
    <w:p w:rsidR="008C53C9" w:rsidRDefault="008C53C9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3C9" w:rsidRDefault="008C53C9" w:rsidP="00D61824">
      <w:pPr>
        <w:spacing w:after="0" w:line="240" w:lineRule="auto"/>
      </w:pPr>
      <w:r>
        <w:separator/>
      </w:r>
    </w:p>
  </w:footnote>
  <w:footnote w:type="continuationSeparator" w:id="1">
    <w:p w:rsidR="008C53C9" w:rsidRDefault="008C53C9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4659E1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010EE"/>
    <w:rsid w:val="00007E79"/>
    <w:rsid w:val="000E175C"/>
    <w:rsid w:val="00125AE2"/>
    <w:rsid w:val="00142DDF"/>
    <w:rsid w:val="002164E3"/>
    <w:rsid w:val="00232EE7"/>
    <w:rsid w:val="002F6540"/>
    <w:rsid w:val="002F6DF0"/>
    <w:rsid w:val="00360700"/>
    <w:rsid w:val="003A2A4A"/>
    <w:rsid w:val="004010EE"/>
    <w:rsid w:val="004068F2"/>
    <w:rsid w:val="004659E1"/>
    <w:rsid w:val="0054198C"/>
    <w:rsid w:val="006570DC"/>
    <w:rsid w:val="00863E2F"/>
    <w:rsid w:val="008A3B1D"/>
    <w:rsid w:val="008C53C9"/>
    <w:rsid w:val="008E2780"/>
    <w:rsid w:val="00A22B7B"/>
    <w:rsid w:val="00A2720C"/>
    <w:rsid w:val="00AB2AA3"/>
    <w:rsid w:val="00B8194B"/>
    <w:rsid w:val="00C95EBC"/>
    <w:rsid w:val="00CF1EEB"/>
    <w:rsid w:val="00D61824"/>
    <w:rsid w:val="00D619AC"/>
    <w:rsid w:val="00DE2DDA"/>
    <w:rsid w:val="00EA065F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4</TotalTime>
  <Pages>4</Pages>
  <Words>1378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ALL IN ONE II</cp:lastModifiedBy>
  <cp:revision>2</cp:revision>
  <cp:lastPrinted>2014-09-08T13:11:00Z</cp:lastPrinted>
  <dcterms:created xsi:type="dcterms:W3CDTF">2014-10-03T13:55:00Z</dcterms:created>
  <dcterms:modified xsi:type="dcterms:W3CDTF">2014-10-03T13:55:00Z</dcterms:modified>
</cp:coreProperties>
</file>