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B428ED" w:rsidP="006D53FC">
      <w:pPr>
        <w:ind w:left="2835"/>
        <w:rPr>
          <w:b/>
          <w:color w:val="000000"/>
        </w:rPr>
      </w:pPr>
      <w:r>
        <w:rPr>
          <w:b/>
          <w:color w:val="000000"/>
        </w:rPr>
        <w:t>LEI Nº 5533/14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INSTITUI O PROGRAMA MUNICIPAL DE CONSERVAÇÃO, USO RACIONAL E REAPROVEITAMENTO DAS ÁGUAS E DÁ OUTRAS PROVIDÊNCIAS.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Pr="00A21DCE" w:rsidRDefault="00B428ED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Autor: Vereador</w:t>
      </w:r>
      <w:r w:rsidR="00A21DCE" w:rsidRPr="00A21DCE">
        <w:rPr>
          <w:rFonts w:ascii="Times New Roman" w:eastAsia="Calibri" w:hAnsi="Times New Roman" w:cs="Times New Roman"/>
          <w:b/>
          <w:sz w:val="18"/>
          <w:szCs w:val="18"/>
        </w:rPr>
        <w:t xml:space="preserve"> Maurício Tuttty</w:t>
      </w:r>
    </w:p>
    <w:p w:rsidR="006D53FC" w:rsidRPr="00A21DCE" w:rsidRDefault="006D53FC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A21DCE" w:rsidRDefault="00A21DCE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A21DCE" w:rsidRDefault="00A21DCE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983326" w:rsidRDefault="00983326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CAPÍTULO I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B3B34">
        <w:rPr>
          <w:rFonts w:ascii="Times New Roman" w:eastAsia="Times New Roman" w:hAnsi="Times New Roman"/>
          <w:color w:val="000000"/>
        </w:rPr>
        <w:t xml:space="preserve"> </w:t>
      </w:r>
      <w:r w:rsidR="005B3B34">
        <w:rPr>
          <w:rFonts w:ascii="Times New Roman" w:eastAsia="Times New Roman" w:hAnsi="Times New Roman"/>
          <w:color w:val="000000"/>
        </w:rPr>
        <w:tab/>
      </w:r>
      <w:r w:rsidR="005B3B34">
        <w:rPr>
          <w:rFonts w:ascii="Times New Roman" w:eastAsia="Times New Roman" w:hAnsi="Times New Roman"/>
          <w:color w:val="000000"/>
        </w:rPr>
        <w:tab/>
      </w:r>
      <w:r w:rsidR="005B3B34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DAS DISPOSIÇÕES PRELIMINARES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1º. A presente Lei tem por finalidade instituir normas que regulamentem a política pública de conservação, uso racional e reaproveitamento de águas.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Parágrafo único. O Programa Municipal de Conservação, uso racional e reaproveitamento das águas objetiva a promoção de medidas necessárias à conservação, à redução do desperdício e à utilização de fontes alternativas para a captação e o aproveitamento da água nas edificações, bem como à conscientização dos usuários sobre a sua importância para a vida.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2º. Para fins desta Lei consideram-se:</w:t>
      </w:r>
    </w:p>
    <w:p w:rsidR="00A21DCE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conservação: o conjunto de ações que propiciam a redução da poluição e dos prejuízos por ela causados;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 – uso racional das águas: o conjunto de ações destinadas a evitar o desperdício de água;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– água potável: aquela destinada ao consumo humano, cujos parâmetros microbiológicos, </w:t>
      </w:r>
      <w:r>
        <w:rPr>
          <w:rFonts w:ascii="Times New Roman" w:eastAsia="Times New Roman" w:hAnsi="Times New Roman"/>
          <w:color w:val="000000"/>
        </w:rPr>
        <w:lastRenderedPageBreak/>
        <w:t>físicos, químicos e radioativos atendam ao padrão de potabilidade, não oferecendo riscos à saúde;</w:t>
      </w:r>
    </w:p>
    <w:p w:rsidR="00A21DCE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desperdício de água: o volume de água potável dispensado sem aproveitamento ou pelo uso abusivo;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reaproveitamento das águas de chuva: o processo pelo qual a água, potável ou não, é reutilizada para o mesmo ou outro fim;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sistema de abastecimento público de água: o conjunto de atividades, instalações e equipamentos destinados a fornecer água potável para uma comunidade;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– fonte alternativa: o local distinto do sistema de abastecimento público, onde é possível captar a água para o consumo humano;</w:t>
      </w:r>
    </w:p>
    <w:p w:rsidR="005B3B34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– águas servidas: águas que foram utilizadas em tanques, pias, máquinas de lavar, bidês chuveiros, banheiras e outros equipamentos.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B3B34">
        <w:rPr>
          <w:rFonts w:ascii="Times New Roman" w:eastAsia="Times New Roman" w:hAnsi="Times New Roman"/>
          <w:color w:val="000000"/>
        </w:rPr>
        <w:t xml:space="preserve"> </w:t>
      </w:r>
      <w:r w:rsidR="005B3B34">
        <w:rPr>
          <w:rFonts w:ascii="Times New Roman" w:eastAsia="Times New Roman" w:hAnsi="Times New Roman"/>
          <w:color w:val="000000"/>
        </w:rPr>
        <w:tab/>
      </w:r>
      <w:r w:rsidR="005B3B34">
        <w:rPr>
          <w:rFonts w:ascii="Times New Roman" w:eastAsia="Times New Roman" w:hAnsi="Times New Roman"/>
          <w:color w:val="000000"/>
        </w:rPr>
        <w:tab/>
      </w:r>
      <w:r w:rsidR="005B3B34">
        <w:rPr>
          <w:rFonts w:ascii="Times New Roman" w:eastAsia="Times New Roman" w:hAnsi="Times New Roman"/>
          <w:color w:val="000000"/>
        </w:rPr>
        <w:tab/>
      </w:r>
      <w:r w:rsidR="005B3B34">
        <w:rPr>
          <w:rFonts w:ascii="Times New Roman" w:eastAsia="Times New Roman" w:hAnsi="Times New Roman"/>
          <w:color w:val="000000"/>
        </w:rPr>
        <w:tab/>
        <w:t xml:space="preserve">CAPÍTULO </w:t>
      </w:r>
      <w:r>
        <w:rPr>
          <w:rFonts w:ascii="Times New Roman" w:eastAsia="Times New Roman" w:hAnsi="Times New Roman"/>
          <w:color w:val="000000"/>
        </w:rPr>
        <w:t>II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B3B34">
        <w:rPr>
          <w:rFonts w:ascii="Times New Roman" w:eastAsia="Times New Roman" w:hAnsi="Times New Roman"/>
          <w:color w:val="000000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</w:rPr>
        <w:t>DA CONSERVAÇÃO E USO RACIONAL DA ÁGUA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3º</w:t>
      </w:r>
      <w:r w:rsidR="0098332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Sem prejuízo da legislação municipal, estadual e federal em vigor a conservação dos mananciais exigirá, dentre outras, as seguintes medidas: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a coleta e o tratamento de esgotos;</w:t>
      </w:r>
    </w:p>
    <w:p w:rsidR="005B3B34" w:rsidRDefault="006D53FC" w:rsidP="00BC4D24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o controle da ocupação urbana;</w:t>
      </w:r>
    </w:p>
    <w:p w:rsidR="005B3B34" w:rsidRDefault="006D53FC" w:rsidP="00BC4D24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a educação ambiental para evitar a poluição e o desperdício.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</w:t>
      </w:r>
      <w:r w:rsidR="0098332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 uso racional das águas implica no combate ao comprometimento dos mananciais e ao desperdício e compreende, sobretudo: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– o desenvolvimento e a disseminação de ações educacionais sobre a importância do uso racional da água para o ser humano e para o meio ambiente;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a progressiva substituição dos hidrômetros convencionais e a implantação de medição computadorizada, com telemetria, para o acompanhamento do consumo;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– a correção sistemática de falhas no sistema de medição, bem como a detecção de eventuais </w:t>
      </w:r>
      <w:r>
        <w:rPr>
          <w:rFonts w:ascii="Times New Roman" w:eastAsia="Times New Roman" w:hAnsi="Times New Roman"/>
          <w:color w:val="000000"/>
        </w:rPr>
        <w:lastRenderedPageBreak/>
        <w:t>vazamentos como resultado da maior eficiência no sistema de medição e leitura à distância;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a intensificação da fiscalização relativa a ligações irregulares ou clandestinas na rede de água e em ramais, assim como as fraudes nos hidrômetros.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5º</w:t>
      </w:r>
      <w:r w:rsidR="0098332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Para combater o desperdício de água nas edificações, deverão ser utilizados, dentre outros, os seguintes equipamentos: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bacias sanitárias de volume reduzido de descarga;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torneiras com arejadores.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reuso da água do lavatório direto ao vaso sanitário.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Parágrafo único. Nos condomínios, além dos equipamentos para o combate ao desperdício de água, poderão ser instalados hidrômetros para medição individualizada do volume de água consumido.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6º</w:t>
      </w:r>
      <w:r w:rsidR="005B3B34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Os sistemas hidráulico e sanitário das novas edificações serão projetados de modo a propiciar a economia e o combate ao desperdício de água, privilegiando a sustentabilidade dos recursos hídricos, sistema de reuso sem prejuízo do conforto e da segurança dos habitantes, observada a legislação municipal de obras e edificações.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7º. Fica o Poder Executivo autorizado: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 conjuntamente aos órgãos competentes, a investir em estudos técnicos para aproveitamento da água do subsolo, lençóis freáticos, garantindo recurso hídrico nos períodos emergenciais de abastecimento.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II –  envidar esforços para construção de um reservatórios acima da Avenida Hebert de Campos, a Dique II, a montante no </w:t>
      </w:r>
      <w:r w:rsidR="00983326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io Mandu, objetivando reserva hídrica.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III– envidar esforços para a construção de barraginhas, bem como curvas de nível na Zona Rural, para aproveitamento racional dos recursos hídricos e contenção de erosão, respectivamente.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 – regulamentar e estabelecer  os requisitos necessários à instalação e ao dimensionamento dos equipamentos destinados à conservação, ao uso racional e ao reaproveitamento das águas, com vista à aprovação dos projetos de obras, visando à viabilidade técnica nos termos do parágrafo único do art. 10 desta Lei.</w:t>
      </w:r>
    </w:p>
    <w:p w:rsidR="00361680" w:rsidRDefault="006D53FC" w:rsidP="005B3B34">
      <w:pPr>
        <w:pStyle w:val="Normal0"/>
        <w:ind w:left="2832" w:right="567" w:firstLine="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361680" w:rsidRDefault="00361680" w:rsidP="005B3B34">
      <w:pPr>
        <w:pStyle w:val="Normal0"/>
        <w:ind w:left="2832" w:right="567" w:firstLine="3"/>
        <w:jc w:val="both"/>
        <w:rPr>
          <w:rFonts w:ascii="Times New Roman" w:eastAsia="Times New Roman" w:hAnsi="Times New Roman"/>
          <w:color w:val="000000"/>
        </w:rPr>
      </w:pPr>
    </w:p>
    <w:p w:rsidR="005B3B34" w:rsidRDefault="006D53FC" w:rsidP="005B3B34">
      <w:pPr>
        <w:pStyle w:val="Normal0"/>
        <w:ind w:left="2832" w:right="567" w:firstLine="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CAPÍTULO III</w:t>
      </w:r>
    </w:p>
    <w:p w:rsidR="005B3B34" w:rsidRDefault="006D53FC" w:rsidP="005B3B34">
      <w:pPr>
        <w:pStyle w:val="Normal0"/>
        <w:ind w:left="2832" w:right="567" w:firstLine="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DO REAPROVEITAMENTO DAS ÁGUAS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8º</w:t>
      </w:r>
      <w:r w:rsidR="0098332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 reaproveitamento das águas destina-se a diminuir a demanda de água, aumentando as condições de atendimento e reduzindo a possibilidade de inundações.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9º</w:t>
      </w:r>
      <w:r w:rsidR="0098332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As ações de reaproveitamento das águas compreendem basicamente: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– a captação, o armazenamento e utilização de água proveniente das chuvas;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a captação, o armazenamento e utilização de águas servidas.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10º</w:t>
      </w:r>
      <w:r w:rsidR="005B3B34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Os profissionais da construção civil do Município de Pouso Alegre proverão, assim que regulamentado, coletores, caixas de armazenamento e distribuidores para a água da chuva, nos projetos de empreendimentos residenciais, comerciais e industriais.</w:t>
      </w:r>
    </w:p>
    <w:p w:rsidR="00983326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único. A água das chuvas poderá ser captada na cobertura das edificações e encaminhada a uma cisterna ou tanque,  poderá  ser utilizada em atividades que não requeiram o uso de água potável, proveniente do serviço de abastecimento público, tais como a lavagem de roupas, vidros, calçadas, pisos, veículos e irrigação de hortas e jardins, descargas de vasos sanitários ou mictórios.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11. No caso de construções e reformas cujos projetos já tenham sido aprovados, antes da regulamentação, o interessado em participar do Programa Municipal de Conservação, uso racional e reaproveitamento das águas poderá solicitar especificações técnicas ou apresentar novo projeto que contemple a instalação de equipamentos destinados ao reaproveitamento das águas.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B3B34">
        <w:rPr>
          <w:rFonts w:ascii="Times New Roman" w:eastAsia="Times New Roman" w:hAnsi="Times New Roman"/>
          <w:color w:val="000000"/>
        </w:rPr>
        <w:t xml:space="preserve"> </w:t>
      </w:r>
      <w:r w:rsidR="005B3B34">
        <w:rPr>
          <w:rFonts w:ascii="Times New Roman" w:eastAsia="Times New Roman" w:hAnsi="Times New Roman"/>
          <w:color w:val="000000"/>
        </w:rPr>
        <w:tab/>
      </w:r>
      <w:r w:rsidR="005B3B34">
        <w:rPr>
          <w:rFonts w:ascii="Times New Roman" w:eastAsia="Times New Roman" w:hAnsi="Times New Roman"/>
          <w:color w:val="000000"/>
        </w:rPr>
        <w:tab/>
      </w:r>
      <w:r w:rsidR="005B3B34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CAPÍTULO IV</w:t>
      </w:r>
    </w:p>
    <w:p w:rsidR="005B3B34" w:rsidRDefault="006D53FC" w:rsidP="005B3B34">
      <w:pPr>
        <w:pStyle w:val="Normal0"/>
        <w:ind w:left="2124" w:right="567" w:firstLine="71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DOS INCENTIVOS FISCAIS E PENALIDADES</w:t>
      </w:r>
    </w:p>
    <w:p w:rsidR="00983326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12. Fica a Prefeitura Municipal de Pouso Alegre autorizada a elaborar um projeto de isenção fiscal que visem à aquisição imediata de reservatórios para a captação de água de chuva para o reuso.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br/>
      </w:r>
      <w:r>
        <w:rPr>
          <w:rFonts w:ascii="Times New Roman" w:eastAsia="Times New Roman" w:hAnsi="Times New Roman"/>
          <w:color w:val="000000"/>
        </w:rPr>
        <w:br/>
        <w:t>Parágrafo único.  A Prefeitura Municipal poderá, em legislação específica, implantar política de compensação econômica, ECOCRÉDITO, como programa de fomento à sustentabilidade ambiental.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13. O Poder Executivo poderá, conjuntamente com a concessionária do serviço de abastecimento de água, COPASA, elaborar programas que visem medidas educativas contra o desperdício da água.</w:t>
      </w:r>
    </w:p>
    <w:p w:rsidR="005B3B34" w:rsidRDefault="006D53FC" w:rsidP="005B3B34">
      <w:pPr>
        <w:pStyle w:val="Normal0"/>
        <w:ind w:left="2124" w:right="567" w:firstLine="71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</w:p>
    <w:p w:rsidR="005B3B34" w:rsidRDefault="006D53FC" w:rsidP="005B3B34">
      <w:pPr>
        <w:pStyle w:val="Normal0"/>
        <w:ind w:left="2124" w:right="567" w:firstLine="71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CAPÍTULO IV</w:t>
      </w:r>
    </w:p>
    <w:p w:rsidR="005B3B34" w:rsidRDefault="006D53FC" w:rsidP="005B3B34">
      <w:pPr>
        <w:pStyle w:val="Normal0"/>
        <w:ind w:left="2124" w:right="567" w:firstLine="71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DAS DISPOSIÇÕES FINAIS</w:t>
      </w:r>
    </w:p>
    <w:p w:rsidR="005B3B34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Art. 14. Na regulamentação do Programa Municipal de Conservação, Uso Racional e reaproveitamento das águas </w:t>
      </w:r>
      <w:r w:rsidR="005B3B34">
        <w:rPr>
          <w:rFonts w:ascii="Times New Roman" w:eastAsia="Times New Roman" w:hAnsi="Times New Roman"/>
          <w:color w:val="000000"/>
        </w:rPr>
        <w:t>serão</w:t>
      </w:r>
      <w:r>
        <w:rPr>
          <w:rFonts w:ascii="Times New Roman" w:eastAsia="Times New Roman" w:hAnsi="Times New Roman"/>
          <w:color w:val="000000"/>
        </w:rPr>
        <w:t xml:space="preserve"> ouvidos, em audiência pública, toda a sociedade em especial os técnicos vinculados as atividades de preservação e conservação do meio ambiente.</w:t>
      </w:r>
    </w:p>
    <w:p w:rsidR="006D53FC" w:rsidRDefault="006D53FC" w:rsidP="005B3B3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15. O Poder Executivo, no uso de suas atribuições, regulamentará a presente lei no prazo de 180 (cento e oitenta dias).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361680" w:rsidRDefault="00361680" w:rsidP="00361680">
      <w:pPr>
        <w:pStyle w:val="NormalWeb"/>
        <w:jc w:val="both"/>
      </w:pPr>
    </w:p>
    <w:p w:rsidR="00517964" w:rsidRPr="00AF1FBD" w:rsidRDefault="00517964" w:rsidP="00517964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05 DE DEZEMBRO DE 2014</w:t>
      </w:r>
    </w:p>
    <w:p w:rsidR="00361680" w:rsidRDefault="00361680" w:rsidP="00361680">
      <w:pPr>
        <w:pStyle w:val="NormalWeb"/>
        <w:jc w:val="both"/>
      </w:pPr>
    </w:p>
    <w:p w:rsidR="00517964" w:rsidRDefault="00517964" w:rsidP="00517964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517964" w:rsidRDefault="00517964" w:rsidP="00517964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517964" w:rsidRDefault="00517964" w:rsidP="00517964">
      <w:pPr>
        <w:spacing w:line="283" w:lineRule="auto"/>
        <w:jc w:val="center"/>
        <w:rPr>
          <w:b/>
          <w:color w:val="000000"/>
        </w:rPr>
      </w:pPr>
    </w:p>
    <w:p w:rsidR="00517964" w:rsidRDefault="00517964" w:rsidP="00517964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517964" w:rsidRDefault="00517964" w:rsidP="00517964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5B3B34" w:rsidRDefault="005B3B34" w:rsidP="006D53FC">
      <w:pPr>
        <w:ind w:firstLine="2835"/>
        <w:rPr>
          <w:color w:val="000000"/>
        </w:rPr>
      </w:pPr>
    </w:p>
    <w:sectPr w:rsidR="005B3B34" w:rsidSect="00BC4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567" w:bottom="1560" w:left="156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EF" w:rsidRDefault="00A725EF" w:rsidP="009C2CE5">
      <w:r>
        <w:separator/>
      </w:r>
    </w:p>
  </w:endnote>
  <w:endnote w:type="continuationSeparator" w:id="1">
    <w:p w:rsidR="00A725EF" w:rsidRDefault="00A725EF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6C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725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25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725E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25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EF" w:rsidRDefault="00A725EF" w:rsidP="009C2CE5">
      <w:r>
        <w:separator/>
      </w:r>
    </w:p>
  </w:footnote>
  <w:footnote w:type="continuationSeparator" w:id="1">
    <w:p w:rsidR="00A725EF" w:rsidRDefault="00A725EF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25E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6CD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6CD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A725E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725E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25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1680"/>
    <w:rsid w:val="00362226"/>
    <w:rsid w:val="003643EE"/>
    <w:rsid w:val="0036540F"/>
    <w:rsid w:val="00365F39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1D4C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39C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964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3B34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2D7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6CD2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3CD0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9A0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26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1DCE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5EF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8ED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4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763B5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361680"/>
    <w:pPr>
      <w:spacing w:before="100" w:beforeAutospacing="1" w:after="100" w:afterAutospacing="1"/>
    </w:pPr>
    <w:rPr>
      <w:lang w:eastAsia="pt-BR"/>
    </w:rPr>
  </w:style>
  <w:style w:type="paragraph" w:styleId="SemEspaamento">
    <w:name w:val="No Spacing"/>
    <w:uiPriority w:val="1"/>
    <w:qFormat/>
    <w:rsid w:val="00361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2014-12-03T18:38:00Z</cp:lastPrinted>
  <dcterms:created xsi:type="dcterms:W3CDTF">2014-12-18T19:37:00Z</dcterms:created>
  <dcterms:modified xsi:type="dcterms:W3CDTF">2014-12-18T19:37:00Z</dcterms:modified>
</cp:coreProperties>
</file>