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Pr="00F0644A" w:rsidRDefault="00C94212" w:rsidP="008D03EA">
      <w:pPr>
        <w:ind w:left="2835"/>
        <w:jc w:val="both"/>
        <w:rPr>
          <w:b/>
          <w:color w:val="000000"/>
          <w:sz w:val="22"/>
          <w:szCs w:val="22"/>
        </w:rPr>
      </w:pPr>
      <w:r w:rsidRPr="00F0644A">
        <w:rPr>
          <w:b/>
          <w:color w:val="000000"/>
          <w:sz w:val="22"/>
          <w:szCs w:val="22"/>
        </w:rPr>
        <w:t xml:space="preserve">LEI Nº </w:t>
      </w:r>
      <w:r w:rsidR="00C67B4C">
        <w:rPr>
          <w:b/>
          <w:color w:val="000000"/>
          <w:sz w:val="22"/>
          <w:szCs w:val="22"/>
        </w:rPr>
        <w:t>5577</w:t>
      </w:r>
      <w:r w:rsidRPr="00F0644A">
        <w:rPr>
          <w:b/>
          <w:color w:val="000000"/>
          <w:sz w:val="22"/>
          <w:szCs w:val="22"/>
        </w:rPr>
        <w:t xml:space="preserve"> / </w:t>
      </w:r>
      <w:r w:rsidR="008D03EA" w:rsidRPr="00F0644A">
        <w:rPr>
          <w:b/>
          <w:color w:val="000000"/>
          <w:sz w:val="22"/>
          <w:szCs w:val="22"/>
        </w:rPr>
        <w:t>2015</w:t>
      </w:r>
    </w:p>
    <w:p w:rsidR="00C94212" w:rsidRPr="00F0644A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2"/>
          <w:szCs w:val="22"/>
        </w:rPr>
      </w:pPr>
      <w:bookmarkStart w:id="0" w:name="_GoBack"/>
      <w:bookmarkEnd w:id="0"/>
    </w:p>
    <w:p w:rsidR="00C94212" w:rsidRPr="00F0644A" w:rsidRDefault="00C94212" w:rsidP="00BC01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-143"/>
        <w:jc w:val="both"/>
        <w:rPr>
          <w:b/>
          <w:sz w:val="22"/>
          <w:szCs w:val="22"/>
        </w:rPr>
      </w:pPr>
      <w:r w:rsidRPr="00F0644A">
        <w:rPr>
          <w:b/>
          <w:sz w:val="22"/>
          <w:szCs w:val="22"/>
        </w:rPr>
        <w:t>FICA AUTORIZADO A CRIAÇÃO DE ÁREA DESTINADA À INSTALAÇÃO DE SANITÁRIOS PÚBLICOS PERMANENTES NA FORMA QUE MENCIONA.</w:t>
      </w:r>
    </w:p>
    <w:p w:rsidR="00C94212" w:rsidRPr="00F0644A" w:rsidRDefault="00C94212" w:rsidP="00C94212">
      <w:pPr>
        <w:pStyle w:val="Normal0"/>
        <w:ind w:left="2835" w:right="567"/>
        <w:jc w:val="both"/>
        <w:rPr>
          <w:rFonts w:ascii="Calibri" w:eastAsia="Calibri" w:hAnsi="Calibri"/>
          <w:sz w:val="22"/>
          <w:szCs w:val="22"/>
        </w:rPr>
      </w:pPr>
    </w:p>
    <w:p w:rsidR="00C94212" w:rsidRPr="00F0644A" w:rsidRDefault="00C94212" w:rsidP="00AF09C1">
      <w:pPr>
        <w:ind w:right="-1" w:firstLine="2835"/>
        <w:jc w:val="both"/>
        <w:rPr>
          <w:sz w:val="22"/>
          <w:szCs w:val="22"/>
        </w:rPr>
      </w:pPr>
      <w:r w:rsidRPr="00F0644A">
        <w:rPr>
          <w:sz w:val="22"/>
          <w:szCs w:val="22"/>
        </w:rPr>
        <w:t>A Câmara Municipal de Pouso Alegre, Estado de Minas Gerais, aprova e o Chefe do Poder Executivo sanciona e promulga a seguinte Lei:</w:t>
      </w:r>
    </w:p>
    <w:p w:rsidR="00C94212" w:rsidRPr="00F0644A" w:rsidRDefault="00C94212" w:rsidP="00C94212">
      <w:pPr>
        <w:spacing w:line="283" w:lineRule="auto"/>
        <w:ind w:left="567" w:right="567" w:firstLine="2835"/>
        <w:rPr>
          <w:rFonts w:ascii="Arial" w:hAnsi="Arial" w:cs="Arial"/>
          <w:b/>
          <w:color w:val="000000"/>
          <w:sz w:val="22"/>
          <w:szCs w:val="22"/>
        </w:rPr>
      </w:pPr>
    </w:p>
    <w:p w:rsidR="00887267" w:rsidRPr="00F0644A" w:rsidRDefault="00C94212" w:rsidP="00887267">
      <w:pPr>
        <w:pStyle w:val="Normal0"/>
        <w:ind w:right="-143"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C67B4C">
        <w:rPr>
          <w:rFonts w:ascii="Times New Roman" w:eastAsia="Times New Roman" w:hAnsi="Times New Roman"/>
          <w:b/>
          <w:color w:val="000000"/>
          <w:sz w:val="22"/>
          <w:szCs w:val="22"/>
        </w:rPr>
        <w:t>Art. 1º</w:t>
      </w:r>
      <w:r w:rsidRPr="00F0644A">
        <w:rPr>
          <w:rFonts w:ascii="Times New Roman" w:eastAsia="Times New Roman" w:hAnsi="Times New Roman"/>
          <w:color w:val="000000"/>
          <w:sz w:val="22"/>
          <w:szCs w:val="22"/>
        </w:rPr>
        <w:t xml:space="preserve"> Fica o Poder Executivo autorizado a criar área destinada à instalar sanitários públicos feminino, masculino, equipados com fraldário, adequados para crianças e adaptados para portadores de deficiência física.</w:t>
      </w:r>
    </w:p>
    <w:p w:rsidR="00887267" w:rsidRPr="00F0644A" w:rsidRDefault="00C94212" w:rsidP="00887267">
      <w:pPr>
        <w:pStyle w:val="Normal0"/>
        <w:ind w:right="-143"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F0644A">
        <w:rPr>
          <w:rFonts w:ascii="Times New Roman" w:eastAsia="Times New Roman" w:hAnsi="Times New Roman"/>
          <w:color w:val="000000"/>
          <w:sz w:val="22"/>
          <w:szCs w:val="22"/>
        </w:rPr>
        <w:br/>
      </w:r>
      <w:r w:rsidR="00887267" w:rsidRPr="00F0644A">
        <w:rPr>
          <w:rFonts w:ascii="Times New Roman" w:eastAsia="Times New Roman" w:hAnsi="Times New Roman"/>
          <w:color w:val="000000"/>
          <w:sz w:val="22"/>
          <w:szCs w:val="22"/>
        </w:rPr>
        <w:t xml:space="preserve"> </w:t>
      </w:r>
      <w:r w:rsidR="00887267" w:rsidRPr="00F0644A">
        <w:rPr>
          <w:rFonts w:ascii="Times New Roman" w:eastAsia="Times New Roman" w:hAnsi="Times New Roman"/>
          <w:color w:val="000000"/>
          <w:sz w:val="22"/>
          <w:szCs w:val="22"/>
        </w:rPr>
        <w:tab/>
      </w:r>
      <w:r w:rsidR="00887267" w:rsidRPr="00F0644A">
        <w:rPr>
          <w:rFonts w:ascii="Times New Roman" w:eastAsia="Times New Roman" w:hAnsi="Times New Roman"/>
          <w:color w:val="000000"/>
          <w:sz w:val="22"/>
          <w:szCs w:val="22"/>
        </w:rPr>
        <w:tab/>
      </w:r>
      <w:r w:rsidR="00887267" w:rsidRPr="00F0644A">
        <w:rPr>
          <w:rFonts w:ascii="Times New Roman" w:eastAsia="Times New Roman" w:hAnsi="Times New Roman"/>
          <w:color w:val="000000"/>
          <w:sz w:val="22"/>
          <w:szCs w:val="22"/>
        </w:rPr>
        <w:tab/>
      </w:r>
      <w:r w:rsidR="00887267" w:rsidRPr="00F0644A">
        <w:rPr>
          <w:rFonts w:ascii="Times New Roman" w:eastAsia="Times New Roman" w:hAnsi="Times New Roman"/>
          <w:color w:val="000000"/>
          <w:sz w:val="22"/>
          <w:szCs w:val="22"/>
        </w:rPr>
        <w:tab/>
      </w:r>
      <w:r w:rsidRPr="00C67B4C">
        <w:rPr>
          <w:rFonts w:ascii="Times New Roman" w:eastAsia="Times New Roman" w:hAnsi="Times New Roman"/>
          <w:b/>
          <w:color w:val="000000"/>
          <w:sz w:val="22"/>
          <w:szCs w:val="22"/>
        </w:rPr>
        <w:t>Parágrafo único.</w:t>
      </w:r>
      <w:r w:rsidRPr="00F0644A">
        <w:rPr>
          <w:rFonts w:ascii="Times New Roman" w:eastAsia="Times New Roman" w:hAnsi="Times New Roman"/>
          <w:color w:val="000000"/>
          <w:sz w:val="22"/>
          <w:szCs w:val="22"/>
        </w:rPr>
        <w:t xml:space="preserve"> Para atendimento do disposto no caput deste artigo, o local de instalação será definido pelo Poder Executivo, que deve priorizar os locais de grande circulação de pessoas como as praças e parques municipais, centros comerciais, pontos finais de ônibus e terminais rodoviários.</w:t>
      </w:r>
    </w:p>
    <w:p w:rsidR="00887267" w:rsidRPr="00F0644A" w:rsidRDefault="00C94212" w:rsidP="00887267">
      <w:pPr>
        <w:pStyle w:val="Normal0"/>
        <w:ind w:right="-143"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F0644A">
        <w:rPr>
          <w:rFonts w:ascii="Times New Roman" w:eastAsia="Times New Roman" w:hAnsi="Times New Roman"/>
          <w:color w:val="000000"/>
          <w:sz w:val="22"/>
          <w:szCs w:val="22"/>
        </w:rPr>
        <w:br/>
      </w:r>
      <w:r w:rsidR="00887267" w:rsidRPr="00F0644A">
        <w:rPr>
          <w:rFonts w:ascii="Times New Roman" w:eastAsia="Times New Roman" w:hAnsi="Times New Roman"/>
          <w:color w:val="000000"/>
          <w:sz w:val="22"/>
          <w:szCs w:val="22"/>
        </w:rPr>
        <w:t xml:space="preserve"> </w:t>
      </w:r>
      <w:r w:rsidR="00887267" w:rsidRPr="00F0644A">
        <w:rPr>
          <w:rFonts w:ascii="Times New Roman" w:eastAsia="Times New Roman" w:hAnsi="Times New Roman"/>
          <w:color w:val="000000"/>
          <w:sz w:val="22"/>
          <w:szCs w:val="22"/>
        </w:rPr>
        <w:tab/>
      </w:r>
      <w:r w:rsidR="00887267" w:rsidRPr="00F0644A">
        <w:rPr>
          <w:rFonts w:ascii="Times New Roman" w:eastAsia="Times New Roman" w:hAnsi="Times New Roman"/>
          <w:color w:val="000000"/>
          <w:sz w:val="22"/>
          <w:szCs w:val="22"/>
        </w:rPr>
        <w:tab/>
      </w:r>
      <w:r w:rsidR="00887267" w:rsidRPr="00F0644A">
        <w:rPr>
          <w:rFonts w:ascii="Times New Roman" w:eastAsia="Times New Roman" w:hAnsi="Times New Roman"/>
          <w:color w:val="000000"/>
          <w:sz w:val="22"/>
          <w:szCs w:val="22"/>
        </w:rPr>
        <w:tab/>
      </w:r>
      <w:r w:rsidR="00887267" w:rsidRPr="00F0644A">
        <w:rPr>
          <w:rFonts w:ascii="Times New Roman" w:eastAsia="Times New Roman" w:hAnsi="Times New Roman"/>
          <w:color w:val="000000"/>
          <w:sz w:val="22"/>
          <w:szCs w:val="22"/>
        </w:rPr>
        <w:tab/>
      </w:r>
      <w:r w:rsidRPr="00C67B4C">
        <w:rPr>
          <w:rFonts w:ascii="Times New Roman" w:eastAsia="Times New Roman" w:hAnsi="Times New Roman"/>
          <w:b/>
          <w:color w:val="000000"/>
          <w:sz w:val="22"/>
          <w:szCs w:val="22"/>
        </w:rPr>
        <w:t>Art. 2º</w:t>
      </w:r>
      <w:r w:rsidRPr="00F0644A">
        <w:rPr>
          <w:rFonts w:ascii="Times New Roman" w:eastAsia="Times New Roman" w:hAnsi="Times New Roman"/>
          <w:color w:val="000000"/>
          <w:sz w:val="22"/>
          <w:szCs w:val="22"/>
        </w:rPr>
        <w:t xml:space="preserve"> Os sanitários públicos instalados nas áreas referidas no artigo 1º devem ser franqueados a todos, sem qualquer distinção, sendo vedada a sua utilização com fins lucrativos.</w:t>
      </w:r>
    </w:p>
    <w:p w:rsidR="00887267" w:rsidRPr="00F0644A" w:rsidRDefault="00C94212" w:rsidP="00887267">
      <w:pPr>
        <w:pStyle w:val="Normal0"/>
        <w:ind w:right="-143"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F0644A">
        <w:rPr>
          <w:rFonts w:ascii="Times New Roman" w:eastAsia="Times New Roman" w:hAnsi="Times New Roman"/>
          <w:color w:val="000000"/>
          <w:sz w:val="22"/>
          <w:szCs w:val="22"/>
        </w:rPr>
        <w:br/>
      </w:r>
      <w:r w:rsidR="00887267" w:rsidRPr="00F0644A">
        <w:rPr>
          <w:rFonts w:ascii="Times New Roman" w:eastAsia="Times New Roman" w:hAnsi="Times New Roman"/>
          <w:color w:val="000000"/>
          <w:sz w:val="22"/>
          <w:szCs w:val="22"/>
        </w:rPr>
        <w:t xml:space="preserve"> </w:t>
      </w:r>
      <w:r w:rsidR="00887267" w:rsidRPr="00F0644A">
        <w:rPr>
          <w:rFonts w:ascii="Times New Roman" w:eastAsia="Times New Roman" w:hAnsi="Times New Roman"/>
          <w:color w:val="000000"/>
          <w:sz w:val="22"/>
          <w:szCs w:val="22"/>
        </w:rPr>
        <w:tab/>
      </w:r>
      <w:r w:rsidR="00887267" w:rsidRPr="00F0644A">
        <w:rPr>
          <w:rFonts w:ascii="Times New Roman" w:eastAsia="Times New Roman" w:hAnsi="Times New Roman"/>
          <w:color w:val="000000"/>
          <w:sz w:val="22"/>
          <w:szCs w:val="22"/>
        </w:rPr>
        <w:tab/>
      </w:r>
      <w:r w:rsidR="00887267" w:rsidRPr="00F0644A">
        <w:rPr>
          <w:rFonts w:ascii="Times New Roman" w:eastAsia="Times New Roman" w:hAnsi="Times New Roman"/>
          <w:color w:val="000000"/>
          <w:sz w:val="22"/>
          <w:szCs w:val="22"/>
        </w:rPr>
        <w:tab/>
      </w:r>
      <w:r w:rsidR="00887267" w:rsidRPr="00F0644A">
        <w:rPr>
          <w:rFonts w:ascii="Times New Roman" w:eastAsia="Times New Roman" w:hAnsi="Times New Roman"/>
          <w:color w:val="000000"/>
          <w:sz w:val="22"/>
          <w:szCs w:val="22"/>
        </w:rPr>
        <w:tab/>
      </w:r>
      <w:r w:rsidRPr="00C67B4C">
        <w:rPr>
          <w:rFonts w:ascii="Times New Roman" w:eastAsia="Times New Roman" w:hAnsi="Times New Roman"/>
          <w:b/>
          <w:color w:val="000000"/>
          <w:sz w:val="22"/>
          <w:szCs w:val="22"/>
        </w:rPr>
        <w:t>Art. 3º</w:t>
      </w:r>
      <w:r w:rsidRPr="00F0644A">
        <w:rPr>
          <w:rFonts w:ascii="Times New Roman" w:eastAsia="Times New Roman" w:hAnsi="Times New Roman"/>
          <w:color w:val="000000"/>
          <w:sz w:val="22"/>
          <w:szCs w:val="22"/>
        </w:rPr>
        <w:t xml:space="preserve"> Poderá o Poder Público estabelecer parcerias com o setor privado para a construção e manutenção dos sanitários públicos.</w:t>
      </w:r>
    </w:p>
    <w:p w:rsidR="00887267" w:rsidRPr="00F0644A" w:rsidRDefault="00C94212" w:rsidP="00887267">
      <w:pPr>
        <w:pStyle w:val="Normal0"/>
        <w:ind w:right="-143"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F0644A">
        <w:rPr>
          <w:rFonts w:ascii="Times New Roman" w:eastAsia="Times New Roman" w:hAnsi="Times New Roman"/>
          <w:color w:val="000000"/>
          <w:sz w:val="22"/>
          <w:szCs w:val="22"/>
        </w:rPr>
        <w:br/>
      </w:r>
      <w:r w:rsidR="00887267" w:rsidRPr="00F0644A">
        <w:rPr>
          <w:rFonts w:ascii="Times New Roman" w:eastAsia="Times New Roman" w:hAnsi="Times New Roman"/>
          <w:color w:val="000000"/>
          <w:sz w:val="22"/>
          <w:szCs w:val="22"/>
        </w:rPr>
        <w:t xml:space="preserve">   </w:t>
      </w:r>
      <w:r w:rsidR="00887267" w:rsidRPr="00F0644A">
        <w:rPr>
          <w:rFonts w:ascii="Times New Roman" w:eastAsia="Times New Roman" w:hAnsi="Times New Roman"/>
          <w:color w:val="000000"/>
          <w:sz w:val="22"/>
          <w:szCs w:val="22"/>
        </w:rPr>
        <w:tab/>
      </w:r>
      <w:r w:rsidR="00887267" w:rsidRPr="00F0644A">
        <w:rPr>
          <w:rFonts w:ascii="Times New Roman" w:eastAsia="Times New Roman" w:hAnsi="Times New Roman"/>
          <w:color w:val="000000"/>
          <w:sz w:val="22"/>
          <w:szCs w:val="22"/>
        </w:rPr>
        <w:tab/>
      </w:r>
      <w:r w:rsidR="00887267" w:rsidRPr="00F0644A">
        <w:rPr>
          <w:rFonts w:ascii="Times New Roman" w:eastAsia="Times New Roman" w:hAnsi="Times New Roman"/>
          <w:color w:val="000000"/>
          <w:sz w:val="22"/>
          <w:szCs w:val="22"/>
        </w:rPr>
        <w:tab/>
      </w:r>
      <w:r w:rsidR="00887267" w:rsidRPr="00F0644A">
        <w:rPr>
          <w:rFonts w:ascii="Times New Roman" w:eastAsia="Times New Roman" w:hAnsi="Times New Roman"/>
          <w:color w:val="000000"/>
          <w:sz w:val="22"/>
          <w:szCs w:val="22"/>
        </w:rPr>
        <w:tab/>
      </w:r>
      <w:r w:rsidRPr="00C67B4C">
        <w:rPr>
          <w:rFonts w:ascii="Times New Roman" w:eastAsia="Times New Roman" w:hAnsi="Times New Roman"/>
          <w:b/>
          <w:color w:val="000000"/>
          <w:sz w:val="22"/>
          <w:szCs w:val="22"/>
        </w:rPr>
        <w:t>Parágrafo único.</w:t>
      </w:r>
      <w:r w:rsidRPr="00F0644A">
        <w:rPr>
          <w:rFonts w:ascii="Times New Roman" w:eastAsia="Times New Roman" w:hAnsi="Times New Roman"/>
          <w:color w:val="000000"/>
          <w:sz w:val="22"/>
          <w:szCs w:val="22"/>
        </w:rPr>
        <w:t xml:space="preserve"> A conservação e manutenção das instalações dos sanitários públicos cabem ao Poder Executivo, segundo as normas sanitárias vigentes ressalvadas a possibilidade de se estabelecer parcerias na forma do caput.</w:t>
      </w:r>
    </w:p>
    <w:p w:rsidR="00293DC1" w:rsidRPr="00F0644A" w:rsidRDefault="00293DC1" w:rsidP="00887267">
      <w:pPr>
        <w:pStyle w:val="Normal0"/>
        <w:ind w:right="-143"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</w:p>
    <w:p w:rsidR="00887267" w:rsidRPr="00F0644A" w:rsidRDefault="00C94212" w:rsidP="00887267">
      <w:pPr>
        <w:pStyle w:val="Normal0"/>
        <w:ind w:right="-143"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C67B4C">
        <w:rPr>
          <w:rFonts w:ascii="Times New Roman" w:eastAsia="Times New Roman" w:hAnsi="Times New Roman"/>
          <w:b/>
          <w:color w:val="000000"/>
          <w:sz w:val="22"/>
          <w:szCs w:val="22"/>
        </w:rPr>
        <w:t>Art. 4º</w:t>
      </w:r>
      <w:r w:rsidRPr="00F0644A">
        <w:rPr>
          <w:rFonts w:ascii="Times New Roman" w:eastAsia="Times New Roman" w:hAnsi="Times New Roman"/>
          <w:color w:val="000000"/>
          <w:sz w:val="22"/>
          <w:szCs w:val="22"/>
        </w:rPr>
        <w:t xml:space="preserve"> A padronização dos sanitários públicos será definida pelo Poder Executivo e aqueles que forem construídos ou instalados com recursos da iniciativa privada poderão conter propaganda do seu patrocinador.</w:t>
      </w:r>
    </w:p>
    <w:p w:rsidR="00887267" w:rsidRPr="00F0644A" w:rsidRDefault="00C94212" w:rsidP="00887267">
      <w:pPr>
        <w:pStyle w:val="Normal0"/>
        <w:ind w:right="-143"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F0644A">
        <w:rPr>
          <w:rFonts w:ascii="Times New Roman" w:eastAsia="Times New Roman" w:hAnsi="Times New Roman"/>
          <w:color w:val="000000"/>
          <w:sz w:val="22"/>
          <w:szCs w:val="22"/>
        </w:rPr>
        <w:br/>
      </w:r>
      <w:r w:rsidR="00887267" w:rsidRPr="00F0644A">
        <w:rPr>
          <w:rFonts w:ascii="Times New Roman" w:eastAsia="Times New Roman" w:hAnsi="Times New Roman"/>
          <w:color w:val="000000"/>
          <w:sz w:val="22"/>
          <w:szCs w:val="22"/>
        </w:rPr>
        <w:t xml:space="preserve"> </w:t>
      </w:r>
      <w:r w:rsidR="00887267" w:rsidRPr="00F0644A">
        <w:rPr>
          <w:rFonts w:ascii="Times New Roman" w:eastAsia="Times New Roman" w:hAnsi="Times New Roman"/>
          <w:color w:val="000000"/>
          <w:sz w:val="22"/>
          <w:szCs w:val="22"/>
        </w:rPr>
        <w:tab/>
      </w:r>
      <w:r w:rsidR="00887267" w:rsidRPr="00F0644A">
        <w:rPr>
          <w:rFonts w:ascii="Times New Roman" w:eastAsia="Times New Roman" w:hAnsi="Times New Roman"/>
          <w:color w:val="000000"/>
          <w:sz w:val="22"/>
          <w:szCs w:val="22"/>
        </w:rPr>
        <w:tab/>
      </w:r>
      <w:r w:rsidR="00887267" w:rsidRPr="00F0644A">
        <w:rPr>
          <w:rFonts w:ascii="Times New Roman" w:eastAsia="Times New Roman" w:hAnsi="Times New Roman"/>
          <w:color w:val="000000"/>
          <w:sz w:val="22"/>
          <w:szCs w:val="22"/>
        </w:rPr>
        <w:tab/>
      </w:r>
      <w:r w:rsidR="00887267" w:rsidRPr="00F0644A">
        <w:rPr>
          <w:rFonts w:ascii="Times New Roman" w:eastAsia="Times New Roman" w:hAnsi="Times New Roman"/>
          <w:color w:val="000000"/>
          <w:sz w:val="22"/>
          <w:szCs w:val="22"/>
        </w:rPr>
        <w:tab/>
      </w:r>
      <w:r w:rsidR="00887267" w:rsidRPr="00C67B4C">
        <w:rPr>
          <w:rFonts w:ascii="Times New Roman" w:eastAsia="Times New Roman" w:hAnsi="Times New Roman"/>
          <w:b/>
          <w:color w:val="000000"/>
          <w:sz w:val="22"/>
          <w:szCs w:val="22"/>
        </w:rPr>
        <w:t xml:space="preserve"> </w:t>
      </w:r>
      <w:r w:rsidRPr="00C67B4C">
        <w:rPr>
          <w:rFonts w:ascii="Times New Roman" w:eastAsia="Times New Roman" w:hAnsi="Times New Roman"/>
          <w:b/>
          <w:color w:val="000000"/>
          <w:sz w:val="22"/>
          <w:szCs w:val="22"/>
        </w:rPr>
        <w:t>Art. 5º</w:t>
      </w:r>
      <w:r w:rsidRPr="00F0644A">
        <w:rPr>
          <w:rFonts w:ascii="Times New Roman" w:eastAsia="Times New Roman" w:hAnsi="Times New Roman"/>
          <w:color w:val="000000"/>
          <w:sz w:val="22"/>
          <w:szCs w:val="22"/>
        </w:rPr>
        <w:t xml:space="preserve"> O Poder Executivo regulamentará a presente Lei no prazo de 90 (noventa) dias.</w:t>
      </w:r>
    </w:p>
    <w:p w:rsidR="00C94212" w:rsidRPr="00F0644A" w:rsidRDefault="00C94212" w:rsidP="00887267">
      <w:pPr>
        <w:pStyle w:val="Normal0"/>
        <w:ind w:right="-143"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F0644A">
        <w:rPr>
          <w:rFonts w:ascii="Times New Roman" w:eastAsia="Times New Roman" w:hAnsi="Times New Roman"/>
          <w:color w:val="000000"/>
          <w:sz w:val="22"/>
          <w:szCs w:val="22"/>
        </w:rPr>
        <w:br/>
      </w:r>
      <w:r w:rsidR="00887267" w:rsidRPr="00F0644A">
        <w:rPr>
          <w:rFonts w:ascii="Times New Roman" w:eastAsia="Times New Roman" w:hAnsi="Times New Roman"/>
          <w:color w:val="000000"/>
          <w:sz w:val="22"/>
          <w:szCs w:val="22"/>
        </w:rPr>
        <w:t xml:space="preserve"> </w:t>
      </w:r>
      <w:r w:rsidR="00887267" w:rsidRPr="00F0644A">
        <w:rPr>
          <w:rFonts w:ascii="Times New Roman" w:eastAsia="Times New Roman" w:hAnsi="Times New Roman"/>
          <w:color w:val="000000"/>
          <w:sz w:val="22"/>
          <w:szCs w:val="22"/>
        </w:rPr>
        <w:tab/>
      </w:r>
      <w:r w:rsidR="00887267" w:rsidRPr="00F0644A">
        <w:rPr>
          <w:rFonts w:ascii="Times New Roman" w:eastAsia="Times New Roman" w:hAnsi="Times New Roman"/>
          <w:color w:val="000000"/>
          <w:sz w:val="22"/>
          <w:szCs w:val="22"/>
        </w:rPr>
        <w:tab/>
      </w:r>
      <w:r w:rsidR="00887267" w:rsidRPr="00F0644A">
        <w:rPr>
          <w:rFonts w:ascii="Times New Roman" w:eastAsia="Times New Roman" w:hAnsi="Times New Roman"/>
          <w:color w:val="000000"/>
          <w:sz w:val="22"/>
          <w:szCs w:val="22"/>
        </w:rPr>
        <w:tab/>
      </w:r>
      <w:r w:rsidR="00887267" w:rsidRPr="00F0644A">
        <w:rPr>
          <w:rFonts w:ascii="Times New Roman" w:eastAsia="Times New Roman" w:hAnsi="Times New Roman"/>
          <w:color w:val="000000"/>
          <w:sz w:val="22"/>
          <w:szCs w:val="22"/>
        </w:rPr>
        <w:tab/>
      </w:r>
      <w:r w:rsidRPr="00C67B4C">
        <w:rPr>
          <w:rFonts w:ascii="Times New Roman" w:eastAsia="Times New Roman" w:hAnsi="Times New Roman"/>
          <w:b/>
          <w:color w:val="000000"/>
          <w:sz w:val="22"/>
          <w:szCs w:val="22"/>
        </w:rPr>
        <w:t>Art. 6º</w:t>
      </w:r>
      <w:r w:rsidRPr="00F0644A">
        <w:rPr>
          <w:rFonts w:ascii="Times New Roman" w:eastAsia="Times New Roman" w:hAnsi="Times New Roman"/>
          <w:color w:val="000000"/>
          <w:sz w:val="22"/>
          <w:szCs w:val="22"/>
        </w:rPr>
        <w:t xml:space="preserve"> Revogadas as disposições em contrário, esta Lei entra em vigor na data de sua publicação.</w:t>
      </w:r>
    </w:p>
    <w:p w:rsidR="00F0644A" w:rsidRPr="00F0644A" w:rsidRDefault="00F0644A" w:rsidP="00C67B4C">
      <w:pPr>
        <w:tabs>
          <w:tab w:val="left" w:pos="8504"/>
        </w:tabs>
        <w:spacing w:line="283" w:lineRule="auto"/>
        <w:ind w:right="-1"/>
        <w:rPr>
          <w:rFonts w:ascii="Arial" w:hAnsi="Arial" w:cs="Arial"/>
          <w:b/>
          <w:color w:val="000000"/>
          <w:sz w:val="22"/>
          <w:szCs w:val="22"/>
        </w:rPr>
      </w:pPr>
      <w:r w:rsidRPr="00F0644A">
        <w:rPr>
          <w:rFonts w:ascii="Arial" w:hAnsi="Arial" w:cs="Arial"/>
          <w:b/>
          <w:color w:val="000000"/>
          <w:sz w:val="22"/>
          <w:szCs w:val="22"/>
        </w:rPr>
        <w:t xml:space="preserve">                    </w:t>
      </w:r>
    </w:p>
    <w:p w:rsidR="00C94212" w:rsidRPr="00F0644A" w:rsidRDefault="00F0644A" w:rsidP="00C67B4C">
      <w:pPr>
        <w:tabs>
          <w:tab w:val="left" w:pos="8504"/>
        </w:tabs>
        <w:spacing w:line="283" w:lineRule="auto"/>
        <w:ind w:right="-1"/>
        <w:rPr>
          <w:color w:val="000000"/>
          <w:sz w:val="22"/>
          <w:szCs w:val="22"/>
        </w:rPr>
      </w:pPr>
      <w:r w:rsidRPr="00F0644A">
        <w:rPr>
          <w:rFonts w:ascii="Arial" w:hAnsi="Arial" w:cs="Arial"/>
          <w:b/>
          <w:color w:val="000000"/>
          <w:sz w:val="22"/>
          <w:szCs w:val="22"/>
        </w:rPr>
        <w:t xml:space="preserve">                    </w:t>
      </w:r>
      <w:r w:rsidR="00C67B4C">
        <w:rPr>
          <w:color w:val="000000"/>
          <w:sz w:val="22"/>
          <w:szCs w:val="22"/>
        </w:rPr>
        <w:t xml:space="preserve">PREFEITURA </w:t>
      </w:r>
      <w:r w:rsidRPr="00C67B4C">
        <w:rPr>
          <w:color w:val="000000"/>
          <w:sz w:val="22"/>
          <w:szCs w:val="22"/>
        </w:rPr>
        <w:t>MUNICIPAL</w:t>
      </w:r>
      <w:r w:rsidRPr="00F0644A">
        <w:rPr>
          <w:color w:val="000000"/>
          <w:sz w:val="22"/>
          <w:szCs w:val="22"/>
        </w:rPr>
        <w:t xml:space="preserve"> DE POUSO ALEGRE, 1</w:t>
      </w:r>
      <w:r w:rsidR="00C67B4C">
        <w:rPr>
          <w:color w:val="000000"/>
          <w:sz w:val="22"/>
          <w:szCs w:val="22"/>
        </w:rPr>
        <w:t>8</w:t>
      </w:r>
      <w:r w:rsidRPr="00F0644A">
        <w:rPr>
          <w:color w:val="000000"/>
          <w:sz w:val="22"/>
          <w:szCs w:val="22"/>
        </w:rPr>
        <w:t xml:space="preserve"> DE MAIO DE 2015.</w:t>
      </w:r>
    </w:p>
    <w:p w:rsidR="00F0644A" w:rsidRDefault="00F0644A" w:rsidP="00F0644A">
      <w:pPr>
        <w:tabs>
          <w:tab w:val="left" w:pos="8504"/>
        </w:tabs>
        <w:spacing w:line="283" w:lineRule="auto"/>
        <w:ind w:right="567"/>
        <w:rPr>
          <w:color w:val="000000"/>
          <w:sz w:val="22"/>
          <w:szCs w:val="22"/>
        </w:rPr>
      </w:pPr>
    </w:p>
    <w:p w:rsidR="00C67B4C" w:rsidRPr="00F0644A" w:rsidRDefault="00C67B4C" w:rsidP="00F0644A">
      <w:pPr>
        <w:tabs>
          <w:tab w:val="left" w:pos="8504"/>
        </w:tabs>
        <w:spacing w:line="283" w:lineRule="auto"/>
        <w:ind w:right="567"/>
        <w:rPr>
          <w:color w:val="000000"/>
          <w:sz w:val="22"/>
          <w:szCs w:val="22"/>
        </w:rPr>
      </w:pPr>
    </w:p>
    <w:p w:rsidR="00C67B4C" w:rsidRDefault="00F0644A" w:rsidP="00C67B4C">
      <w:pPr>
        <w:pStyle w:val="SemEspaamento"/>
        <w:jc w:val="center"/>
        <w:rPr>
          <w:rFonts w:ascii="Times New Roman" w:hAnsi="Times New Roman"/>
          <w:sz w:val="24"/>
          <w:szCs w:val="24"/>
          <w:lang w:eastAsia="pt-BR"/>
        </w:rPr>
      </w:pPr>
      <w:r w:rsidRPr="00F0644A">
        <w:rPr>
          <w:color w:val="000000"/>
        </w:rPr>
        <w:t xml:space="preserve">  </w:t>
      </w:r>
      <w:r w:rsidR="00C67B4C">
        <w:rPr>
          <w:rFonts w:ascii="Times New Roman" w:hAnsi="Times New Roman"/>
          <w:sz w:val="24"/>
          <w:szCs w:val="24"/>
          <w:lang w:eastAsia="pt-BR"/>
        </w:rPr>
        <w:t>Agnaldo Perugini</w:t>
      </w:r>
    </w:p>
    <w:p w:rsidR="00C67B4C" w:rsidRDefault="00C67B4C" w:rsidP="00C67B4C">
      <w:pPr>
        <w:pStyle w:val="SemEspaamento"/>
        <w:jc w:val="center"/>
        <w:rPr>
          <w:rFonts w:ascii="Times New Roman" w:hAnsi="Times New Roman"/>
          <w:sz w:val="24"/>
          <w:szCs w:val="24"/>
          <w:lang w:eastAsia="pt-BR"/>
        </w:rPr>
      </w:pPr>
      <w:r>
        <w:rPr>
          <w:rFonts w:ascii="Times New Roman" w:hAnsi="Times New Roman"/>
          <w:sz w:val="24"/>
          <w:szCs w:val="24"/>
          <w:lang w:eastAsia="pt-BR"/>
        </w:rPr>
        <w:t>Prefeito Municipal</w:t>
      </w:r>
    </w:p>
    <w:p w:rsidR="00C67B4C" w:rsidRDefault="00C67B4C" w:rsidP="00C67B4C">
      <w:pPr>
        <w:pStyle w:val="SemEspaamento"/>
        <w:jc w:val="center"/>
        <w:rPr>
          <w:rFonts w:ascii="Times New Roman" w:hAnsi="Times New Roman"/>
          <w:sz w:val="24"/>
          <w:szCs w:val="24"/>
          <w:lang w:eastAsia="pt-BR"/>
        </w:rPr>
      </w:pPr>
    </w:p>
    <w:p w:rsidR="00C67B4C" w:rsidRDefault="00C67B4C" w:rsidP="00C67B4C">
      <w:pPr>
        <w:pStyle w:val="SemEspaamento"/>
        <w:jc w:val="center"/>
        <w:rPr>
          <w:rFonts w:ascii="Times New Roman" w:hAnsi="Times New Roman"/>
          <w:sz w:val="24"/>
          <w:szCs w:val="24"/>
          <w:lang w:eastAsia="pt-BR"/>
        </w:rPr>
      </w:pPr>
    </w:p>
    <w:p w:rsidR="00C67B4C" w:rsidRDefault="00C67B4C" w:rsidP="00C67B4C">
      <w:pPr>
        <w:pStyle w:val="SemEspaamento"/>
        <w:jc w:val="center"/>
        <w:rPr>
          <w:rFonts w:ascii="Times New Roman" w:hAnsi="Times New Roman"/>
          <w:sz w:val="24"/>
          <w:szCs w:val="24"/>
          <w:lang w:eastAsia="pt-BR"/>
        </w:rPr>
      </w:pPr>
      <w:r>
        <w:rPr>
          <w:rFonts w:ascii="Times New Roman" w:hAnsi="Times New Roman"/>
          <w:sz w:val="24"/>
          <w:szCs w:val="24"/>
          <w:lang w:eastAsia="pt-BR"/>
        </w:rPr>
        <w:t>Márcio José Faria</w:t>
      </w:r>
    </w:p>
    <w:p w:rsidR="00C67B4C" w:rsidRDefault="00C67B4C" w:rsidP="00C67B4C">
      <w:pPr>
        <w:pStyle w:val="SemEspaamento"/>
        <w:jc w:val="center"/>
        <w:rPr>
          <w:rFonts w:ascii="Times New Roman" w:hAnsi="Times New Roman"/>
          <w:sz w:val="24"/>
          <w:szCs w:val="24"/>
          <w:lang w:eastAsia="pt-BR"/>
        </w:rPr>
      </w:pPr>
      <w:r>
        <w:rPr>
          <w:rFonts w:ascii="Times New Roman" w:hAnsi="Times New Roman"/>
          <w:sz w:val="24"/>
          <w:szCs w:val="24"/>
          <w:lang w:eastAsia="pt-BR"/>
        </w:rPr>
        <w:t>Chefe de Gabinete</w:t>
      </w:r>
    </w:p>
    <w:p w:rsidR="00F0644A" w:rsidRDefault="00F0644A" w:rsidP="00F0644A">
      <w:pPr>
        <w:tabs>
          <w:tab w:val="left" w:pos="8504"/>
        </w:tabs>
        <w:spacing w:line="283" w:lineRule="auto"/>
        <w:ind w:right="567"/>
        <w:rPr>
          <w:color w:val="000000"/>
          <w:sz w:val="22"/>
          <w:szCs w:val="22"/>
        </w:rPr>
      </w:pPr>
    </w:p>
    <w:sectPr w:rsidR="00F0644A" w:rsidSect="00F0644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127" w:right="1701" w:bottom="1276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6399" w:rsidRDefault="00E86399" w:rsidP="00FE475D">
      <w:r>
        <w:separator/>
      </w:r>
    </w:p>
  </w:endnote>
  <w:endnote w:type="continuationSeparator" w:id="1">
    <w:p w:rsidR="00E86399" w:rsidRDefault="00E86399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2B69B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E86399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E8639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E86399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E86399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6399" w:rsidRDefault="00E86399" w:rsidP="00FE475D">
      <w:r>
        <w:separator/>
      </w:r>
    </w:p>
  </w:footnote>
  <w:footnote w:type="continuationSeparator" w:id="1">
    <w:p w:rsidR="00E86399" w:rsidRDefault="00E86399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E86399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2B69B8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B69B8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E86399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E86399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E86399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536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94212"/>
    <w:rsid w:val="00217FD1"/>
    <w:rsid w:val="00293DC1"/>
    <w:rsid w:val="002B69B8"/>
    <w:rsid w:val="003776C3"/>
    <w:rsid w:val="0045355C"/>
    <w:rsid w:val="006C3FC6"/>
    <w:rsid w:val="007076AC"/>
    <w:rsid w:val="007A2821"/>
    <w:rsid w:val="00841E87"/>
    <w:rsid w:val="00872F94"/>
    <w:rsid w:val="00887267"/>
    <w:rsid w:val="008D03EA"/>
    <w:rsid w:val="00AF09C1"/>
    <w:rsid w:val="00BC0149"/>
    <w:rsid w:val="00C20944"/>
    <w:rsid w:val="00C67B4C"/>
    <w:rsid w:val="00C94212"/>
    <w:rsid w:val="00D87D14"/>
    <w:rsid w:val="00DC3901"/>
    <w:rsid w:val="00E15E75"/>
    <w:rsid w:val="00E86399"/>
    <w:rsid w:val="00F0644A"/>
    <w:rsid w:val="00F1352F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SemEspaamento">
    <w:name w:val="No Spacing"/>
    <w:uiPriority w:val="1"/>
    <w:qFormat/>
    <w:rsid w:val="00C67B4C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04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300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ALL IN ONE II</cp:lastModifiedBy>
  <cp:revision>2</cp:revision>
  <dcterms:created xsi:type="dcterms:W3CDTF">2015-05-21T20:48:00Z</dcterms:created>
  <dcterms:modified xsi:type="dcterms:W3CDTF">2015-05-21T20:48:00Z</dcterms:modified>
</cp:coreProperties>
</file>