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E358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</w:t>
      </w:r>
      <w:r w:rsidR="00C94212">
        <w:rPr>
          <w:b/>
          <w:color w:val="000000"/>
        </w:rPr>
        <w:t xml:space="preserve"> Nº </w:t>
      </w:r>
      <w:r>
        <w:rPr>
          <w:b/>
          <w:color w:val="000000"/>
        </w:rPr>
        <w:t>5828</w:t>
      </w:r>
      <w:r w:rsidR="00C94212"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OBRIGATORIEDADE DO LOTEADOR, CONCLUÍDO O LOTEAMENTO A QUE SE PROPÔS, RESPONSABILIZAR-SE PELA IDENTIFICAÇÃO DE TODAS AS RESPECTIVAS RUAS E LOGRADOUROS, EM SINTONIA COM A LEGISLAÇÃO MUNICIPAL DE REGÊNCIA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E3586" w:rsidRPr="008E3586" w:rsidRDefault="008E358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8E3586">
        <w:rPr>
          <w:rFonts w:ascii="Times New Roman" w:eastAsia="Calibri" w:hAnsi="Times New Roman" w:cs="Times New Roman"/>
          <w:b/>
          <w:sz w:val="20"/>
        </w:rPr>
        <w:t>Autor: Wilson Tadeu Lopes</w:t>
      </w:r>
    </w:p>
    <w:p w:rsidR="008E3586" w:rsidRPr="00920AA9" w:rsidRDefault="008E358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2178B" w:rsidRDefault="00C94212" w:rsidP="004217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o Loteador, concluído o loteamento a que se propôs aprovar, obrigado a responsabilizar-se pela identificação de todas as respectivas ruas e logradouros, obedecendo-se a legislação municipal pertinente.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Parágrafo único.  A identificação das ruas e logradouros previstas no caput deste artigo será realizada exclusivamente às expensas do próprio Loteador, seguindo a lei municipal que a regulamenta.</w:t>
      </w:r>
    </w:p>
    <w:p w:rsidR="0042178B" w:rsidRDefault="00C94212" w:rsidP="004217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Compete ao Poder Executivo regulamentar a aplicação desta Lei no prazo de 120 (cento e vinte) dias após a data de sua publicação.</w:t>
      </w:r>
    </w:p>
    <w:p w:rsidR="00C94212" w:rsidRDefault="00C94212" w:rsidP="004217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E3586" w:rsidRDefault="008E3586" w:rsidP="008E3586">
      <w:pPr>
        <w:rPr>
          <w:color w:val="000000"/>
        </w:rPr>
      </w:pPr>
      <w:r>
        <w:rPr>
          <w:color w:val="000000"/>
        </w:rPr>
        <w:t>Pouso Alegre, 09 de junho de 2017.</w:t>
      </w:r>
    </w:p>
    <w:p w:rsidR="008E3586" w:rsidRDefault="008E3586" w:rsidP="008E3586">
      <w:pPr>
        <w:rPr>
          <w:color w:val="000000"/>
        </w:rPr>
      </w:pPr>
    </w:p>
    <w:p w:rsidR="008E3586" w:rsidRDefault="008E3586" w:rsidP="008E3586">
      <w:pPr>
        <w:rPr>
          <w:color w:val="000000"/>
        </w:rPr>
      </w:pPr>
    </w:p>
    <w:p w:rsidR="008E3586" w:rsidRPr="00C602F6" w:rsidRDefault="008E3586" w:rsidP="008E3586">
      <w:pPr>
        <w:pStyle w:val="SemEspaamento"/>
        <w:jc w:val="center"/>
      </w:pPr>
      <w:r w:rsidRPr="00C602F6">
        <w:t>Rafael Tadeu Simões</w:t>
      </w:r>
    </w:p>
    <w:p w:rsidR="008E3586" w:rsidRPr="00C764B9" w:rsidRDefault="008E3586" w:rsidP="008E3586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8E3586" w:rsidRDefault="008E3586" w:rsidP="008E3586">
      <w:pPr>
        <w:pStyle w:val="SemEspaamento"/>
        <w:jc w:val="center"/>
        <w:rPr>
          <w:szCs w:val="24"/>
        </w:rPr>
      </w:pPr>
    </w:p>
    <w:p w:rsidR="008E3586" w:rsidRPr="00C764B9" w:rsidRDefault="008E3586" w:rsidP="008E3586">
      <w:pPr>
        <w:pStyle w:val="SemEspaamento"/>
        <w:jc w:val="center"/>
        <w:rPr>
          <w:szCs w:val="24"/>
        </w:rPr>
      </w:pPr>
    </w:p>
    <w:p w:rsidR="008E3586" w:rsidRPr="00C602F6" w:rsidRDefault="008E3586" w:rsidP="008E3586">
      <w:pPr>
        <w:pStyle w:val="SemEspaamento"/>
        <w:jc w:val="center"/>
      </w:pPr>
      <w:r w:rsidRPr="00C602F6">
        <w:t>José Dimas da Silva Fonseca</w:t>
      </w:r>
    </w:p>
    <w:p w:rsidR="008E3586" w:rsidRDefault="008E3586" w:rsidP="008E3586">
      <w:pPr>
        <w:jc w:val="center"/>
      </w:pPr>
      <w:r w:rsidRPr="00C764B9">
        <w:rPr>
          <w:sz w:val="20"/>
          <w:szCs w:val="20"/>
        </w:rPr>
        <w:t>CHEFE DE GABINETE</w:t>
      </w:r>
    </w:p>
    <w:p w:rsidR="008E3586" w:rsidRPr="00920AA9" w:rsidRDefault="008E3586" w:rsidP="008E3586">
      <w:pPr>
        <w:spacing w:line="283" w:lineRule="auto"/>
        <w:jc w:val="center"/>
        <w:rPr>
          <w:color w:val="000000"/>
        </w:rPr>
      </w:pPr>
    </w:p>
    <w:p w:rsidR="008E3586" w:rsidRDefault="008E3586" w:rsidP="008E3586">
      <w:pPr>
        <w:jc w:val="center"/>
        <w:rPr>
          <w:b/>
        </w:rPr>
      </w:pPr>
    </w:p>
    <w:p w:rsidR="008E3586" w:rsidRPr="00920AA9" w:rsidRDefault="008E3586" w:rsidP="00C94212">
      <w:pPr>
        <w:spacing w:line="283" w:lineRule="auto"/>
        <w:ind w:right="567" w:firstLine="2835"/>
        <w:rPr>
          <w:b/>
          <w:color w:val="000000"/>
        </w:rPr>
      </w:pPr>
    </w:p>
    <w:sectPr w:rsidR="008E3586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DE" w:rsidRDefault="005767DE" w:rsidP="00FE475D">
      <w:r>
        <w:separator/>
      </w:r>
    </w:p>
  </w:endnote>
  <w:endnote w:type="continuationSeparator" w:id="1">
    <w:p w:rsidR="005767DE" w:rsidRDefault="005767D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9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767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767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767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67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DE" w:rsidRDefault="005767DE" w:rsidP="00FE475D">
      <w:r>
        <w:separator/>
      </w:r>
    </w:p>
  </w:footnote>
  <w:footnote w:type="continuationSeparator" w:id="1">
    <w:p w:rsidR="005767DE" w:rsidRDefault="005767D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67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9E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59E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767D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767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67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178B"/>
    <w:rsid w:val="004241AC"/>
    <w:rsid w:val="004A45DE"/>
    <w:rsid w:val="005767DE"/>
    <w:rsid w:val="006C3FC6"/>
    <w:rsid w:val="006C59EC"/>
    <w:rsid w:val="006E5AF1"/>
    <w:rsid w:val="007076AC"/>
    <w:rsid w:val="00761A8C"/>
    <w:rsid w:val="00875765"/>
    <w:rsid w:val="008926B6"/>
    <w:rsid w:val="008C38D8"/>
    <w:rsid w:val="008E3586"/>
    <w:rsid w:val="00920AA9"/>
    <w:rsid w:val="009B40CC"/>
    <w:rsid w:val="00A05C02"/>
    <w:rsid w:val="00AF09C1"/>
    <w:rsid w:val="00BD138E"/>
    <w:rsid w:val="00C85524"/>
    <w:rsid w:val="00C94212"/>
    <w:rsid w:val="00D250BC"/>
    <w:rsid w:val="00DB0D5B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8E3586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2017-06-21T20:27:00Z</dcterms:created>
  <dcterms:modified xsi:type="dcterms:W3CDTF">2017-06-21T20:27:00Z</dcterms:modified>
</cp:coreProperties>
</file>