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E1F1A" w:rsidP="00CE1F1A">
      <w:pPr>
        <w:jc w:val="center"/>
      </w:pPr>
      <w:r>
        <w:t>EMENDA À LEI ORGÂNICA Nº 48, 6 DE JUNHO DE 2006</w:t>
      </w:r>
    </w:p>
    <w:p w:rsidR="00CE1F1A" w:rsidRDefault="00CE1F1A" w:rsidP="00CE1F1A">
      <w:pPr>
        <w:ind w:left="3969"/>
        <w:jc w:val="both"/>
      </w:pPr>
      <w:r>
        <w:t>INSERE PARÁGRAFOS AO  ARTIGO 71 DA LEI ORGÂNICA MUNICIPAL E DÁ OUTRAS PROVIDÊNCIAS</w:t>
      </w:r>
    </w:p>
    <w:p w:rsidR="00CE1F1A" w:rsidRDefault="00CE1F1A" w:rsidP="00CE1F1A">
      <w:pPr>
        <w:ind w:left="3969"/>
      </w:pPr>
    </w:p>
    <w:p w:rsidR="00CE1F1A" w:rsidRDefault="00CE1F1A" w:rsidP="00CE1F1A">
      <w:pPr>
        <w:ind w:firstLine="567"/>
        <w:jc w:val="both"/>
      </w:pPr>
      <w:r>
        <w:t>Art. 1º - O artigo 71 da Lei Orgânica Municipal passa a vigor com a seguinte redação:</w:t>
      </w:r>
    </w:p>
    <w:p w:rsidR="00CE1F1A" w:rsidRDefault="00CE1F1A" w:rsidP="00CE1F1A">
      <w:pPr>
        <w:ind w:firstLine="567"/>
        <w:jc w:val="both"/>
      </w:pPr>
      <w:r>
        <w:t xml:space="preserve"> </w:t>
      </w:r>
    </w:p>
    <w:p w:rsidR="00CE1F1A" w:rsidRDefault="00CE1F1A" w:rsidP="00CE1F1A">
      <w:pPr>
        <w:ind w:firstLine="567"/>
        <w:jc w:val="both"/>
      </w:pPr>
      <w:r>
        <w:t xml:space="preserve"> “ART. 71 - São infrações político-administrativas e sujeitam o Prefeito a julgamento e cassação do mandato pela Câmara, além de outras previstas nesta lei:</w:t>
      </w:r>
    </w:p>
    <w:p w:rsidR="00CE1F1A" w:rsidRDefault="00CE1F1A" w:rsidP="00CE1F1A">
      <w:pPr>
        <w:ind w:firstLine="567"/>
        <w:jc w:val="both"/>
      </w:pPr>
      <w:r>
        <w:t xml:space="preserve"> I - incidir em qualquer das vedações do art. 33;</w:t>
      </w:r>
    </w:p>
    <w:p w:rsidR="00CE1F1A" w:rsidRDefault="00CE1F1A" w:rsidP="00CE1F1A">
      <w:pPr>
        <w:ind w:firstLine="567"/>
        <w:jc w:val="both"/>
      </w:pPr>
      <w:r>
        <w:t xml:space="preserve"> II - impedir o funcionamento regular da Câmara;</w:t>
      </w:r>
    </w:p>
    <w:p w:rsidR="00CE1F1A" w:rsidRDefault="00CE1F1A" w:rsidP="00CE1F1A">
      <w:pPr>
        <w:ind w:firstLine="567"/>
        <w:jc w:val="both"/>
      </w:pPr>
      <w:r>
        <w:t xml:space="preserve"> III - impedir o exame de livros, folhas de pagamento e demais documentos que devam constar dos arquivos da Prefeitura, bem como a verificação de obras e serviços municipais, por comissão de investigação da Câmara ou auditoria, regularmente instituída;</w:t>
      </w:r>
    </w:p>
    <w:p w:rsidR="00CE1F1A" w:rsidRDefault="00CE1F1A" w:rsidP="00CE1F1A">
      <w:pPr>
        <w:ind w:firstLine="567"/>
        <w:jc w:val="both"/>
      </w:pPr>
      <w:r>
        <w:t xml:space="preserve"> IV - desatender, sem motivo justo, às convocações ou aos pedidos de informações da Câmara, quando feitos a tempo e em forma regular;</w:t>
      </w:r>
    </w:p>
    <w:p w:rsidR="00CE1F1A" w:rsidRDefault="00CE1F1A" w:rsidP="00CE1F1A">
      <w:pPr>
        <w:ind w:firstLine="567"/>
        <w:jc w:val="both"/>
      </w:pPr>
      <w:r>
        <w:t xml:space="preserve"> V - retardar a publicação ou deixar de publicar as leis e atos sujeitos a esta formalidade;</w:t>
      </w:r>
    </w:p>
    <w:p w:rsidR="00CE1F1A" w:rsidRDefault="00CE1F1A" w:rsidP="00CE1F1A">
      <w:pPr>
        <w:ind w:firstLine="567"/>
        <w:jc w:val="both"/>
      </w:pPr>
      <w:r>
        <w:t xml:space="preserve"> VI - deixar de apresentar à Câmara, no devido tempo e em forma regular as propostas de lei de diretrizes orçamentárias e de orçamentos;</w:t>
      </w:r>
    </w:p>
    <w:p w:rsidR="00CE1F1A" w:rsidRDefault="00CE1F1A" w:rsidP="00CE1F1A">
      <w:pPr>
        <w:ind w:firstLine="567"/>
        <w:jc w:val="both"/>
      </w:pPr>
      <w:r>
        <w:t xml:space="preserve"> VII - descumprir o orçamento aprovado para o exercício financeiro;</w:t>
      </w:r>
    </w:p>
    <w:p w:rsidR="00CE1F1A" w:rsidRDefault="00CE1F1A" w:rsidP="00CE1F1A">
      <w:pPr>
        <w:ind w:firstLine="567"/>
        <w:jc w:val="both"/>
      </w:pPr>
      <w:r>
        <w:t xml:space="preserve"> VIII - praticar ato administrativo contra expressa disposição de lei ou omitir-se na prática daquele por ela exigido;</w:t>
      </w:r>
    </w:p>
    <w:p w:rsidR="00CE1F1A" w:rsidRDefault="00CE1F1A" w:rsidP="00CE1F1A">
      <w:pPr>
        <w:ind w:firstLine="567"/>
        <w:jc w:val="both"/>
      </w:pPr>
      <w:r>
        <w:t xml:space="preserve"> IX - omitir-se ou negligenciar na defesa de bens, rendas, direitos ou interesses do Município, sujeitos à administração da Prefeitura;</w:t>
      </w:r>
    </w:p>
    <w:p w:rsidR="00CE1F1A" w:rsidRDefault="00CE1F1A" w:rsidP="00CE1F1A">
      <w:pPr>
        <w:ind w:firstLine="567"/>
        <w:jc w:val="both"/>
      </w:pPr>
      <w:r>
        <w:t xml:space="preserve"> X - ausentar-se do Município, por tempo superior ao permitido nesta lei, ou afastar-se da Prefeitura, sem autorização da Câmara;</w:t>
      </w:r>
    </w:p>
    <w:p w:rsidR="00CE1F1A" w:rsidRDefault="00CE1F1A" w:rsidP="00CE1F1A">
      <w:pPr>
        <w:ind w:firstLine="567"/>
        <w:jc w:val="both"/>
      </w:pPr>
      <w:r>
        <w:t xml:space="preserve"> XI - proceder de modo incompatível com a dignidade e decoro do cargo;</w:t>
      </w:r>
    </w:p>
    <w:p w:rsidR="00CE1F1A" w:rsidRDefault="00CE1F1A" w:rsidP="00CE1F1A">
      <w:pPr>
        <w:ind w:firstLine="567"/>
        <w:jc w:val="both"/>
      </w:pPr>
      <w:r>
        <w:t xml:space="preserve"> XII - fixar residência fora do Município;</w:t>
      </w:r>
    </w:p>
    <w:p w:rsidR="00CE1F1A" w:rsidRDefault="00CE1F1A" w:rsidP="00CE1F1A">
      <w:pPr>
        <w:ind w:firstLine="567"/>
        <w:jc w:val="both"/>
      </w:pPr>
      <w:r>
        <w:t xml:space="preserve"> XIII - deixar de assegurar à Câmara os recursos financeiros a que tenha direito, nos termos desta lei;</w:t>
      </w:r>
    </w:p>
    <w:p w:rsidR="00CE1F1A" w:rsidRDefault="00CE1F1A" w:rsidP="00CE1F1A">
      <w:pPr>
        <w:ind w:firstLine="567"/>
        <w:jc w:val="both"/>
      </w:pPr>
      <w:r>
        <w:t xml:space="preserve"> XIV - deixar de prestar contas devidas, ou não prestá-las no prazo legal;</w:t>
      </w:r>
    </w:p>
    <w:p w:rsidR="00CE1F1A" w:rsidRDefault="00CE1F1A" w:rsidP="00CE1F1A">
      <w:pPr>
        <w:ind w:firstLine="567"/>
        <w:jc w:val="both"/>
      </w:pPr>
      <w:r>
        <w:lastRenderedPageBreak/>
        <w:t xml:space="preserve"> XV - discriminar pessoa física ou associação comunitária ou entidade civil, no atendimento às suas reivindicações, por problemas políticos ou particulares.</w:t>
      </w:r>
    </w:p>
    <w:p w:rsidR="00CE1F1A" w:rsidRDefault="00CE1F1A" w:rsidP="00CE1F1A">
      <w:pPr>
        <w:ind w:firstLine="567"/>
        <w:jc w:val="both"/>
      </w:pPr>
      <w:r>
        <w:t xml:space="preserve"> § 1º - A denúncia, escrita e assinada, com firma reconhecida, poderá ser feita por qualquer cidadão, com a exposição dos fatos e as indicações das provas.</w:t>
      </w:r>
    </w:p>
    <w:p w:rsidR="00CE1F1A" w:rsidRDefault="00CE1F1A" w:rsidP="00CE1F1A">
      <w:pPr>
        <w:ind w:firstLine="567"/>
        <w:jc w:val="both"/>
      </w:pPr>
      <w:r>
        <w:t xml:space="preserve"> § 2º - Se o denunciante for Vereador, ficará impedido de votar sobre a denúncia e de integrar a comissão processante, e, se for o Presidente da Câmara, para a presidência ao substituto legal, para os atos do processo.</w:t>
      </w:r>
    </w:p>
    <w:p w:rsidR="00CE1F1A" w:rsidRDefault="00CE1F1A" w:rsidP="00CE1F1A">
      <w:pPr>
        <w:ind w:firstLine="567"/>
        <w:jc w:val="both"/>
      </w:pPr>
      <w:r>
        <w:t xml:space="preserve"> § 3º - Será convocado o suplente do Vereador impedido de votar, o qual não poderá integrar a comissão processante.</w:t>
      </w:r>
    </w:p>
    <w:p w:rsidR="00CE1F1A" w:rsidRDefault="00CE1F1A" w:rsidP="00CE1F1A">
      <w:pPr>
        <w:ind w:firstLine="567"/>
        <w:jc w:val="both"/>
      </w:pPr>
      <w:r>
        <w:t xml:space="preserve"> § 4º - De posse da denúncia, o Presidente da Câmara, a encaminhará à assessoria jurídica da Câmara para elaboração de parecer sobre sua admissibilidade ou não pelo Plenário.</w:t>
      </w:r>
    </w:p>
    <w:p w:rsidR="00CE1F1A" w:rsidRDefault="00CE1F1A" w:rsidP="00CE1F1A">
      <w:pPr>
        <w:ind w:firstLine="567"/>
        <w:jc w:val="both"/>
      </w:pPr>
      <w:r>
        <w:t xml:space="preserve"> § 5º. Se após a análise técnica, o parecer for pelo arquivamento, ficará a juízo da Mesa Diretora sua determinação. Caso assim não entenda, na primeira sessão seguinte, determinará o sorteio de uma Comissão para elaboração de relatório sobre o assunto, no prazo de até 10 (dez) dias, enviando cópia integral da denúncia a todos os vereadores para conhecimento. Se o parecer da assessoria jurídica for pelo prosseguimento, adotar-se-á os parágrafos seguintes.</w:t>
      </w:r>
    </w:p>
    <w:p w:rsidR="00CE1F1A" w:rsidRDefault="00CE1F1A" w:rsidP="00CE1F1A">
      <w:pPr>
        <w:ind w:firstLine="567"/>
        <w:jc w:val="both"/>
      </w:pPr>
      <w:r>
        <w:t xml:space="preserve"> § 6º. A Comissão poderá ouvir, a seu critério, 01 (um) denunciante, havendo vários, e o denunciado, para elaboração do relatório.</w:t>
      </w:r>
    </w:p>
    <w:p w:rsidR="00CE1F1A" w:rsidRDefault="00CE1F1A" w:rsidP="00CE1F1A">
      <w:pPr>
        <w:ind w:firstLine="567"/>
        <w:jc w:val="both"/>
      </w:pPr>
      <w:r>
        <w:t xml:space="preserve"> § 7º Elaborado o relatório, cujo resultado consignará o arquivamento ou prosseguimento da denúncia, será o mesmo lido e colocado em votação pelo Plenário na primeira sessão ordinária subsequente ao vencimento do prazo de elaboração.</w:t>
      </w:r>
    </w:p>
    <w:p w:rsidR="00CE1F1A" w:rsidRDefault="00CE1F1A" w:rsidP="00CE1F1A">
      <w:pPr>
        <w:ind w:firstLine="567"/>
        <w:jc w:val="both"/>
      </w:pPr>
      <w:r>
        <w:t xml:space="preserve"> § 8º No caso da decisão plenária ser pelo prosseguimento da denúncia, na mesma reunião, a Mesa determinará a constituição de comissão processante, formada por três Vereadores, sorteados entre os desimpedidos e pertencentes a partidos diferentes, os quais elegerão, desde logo, o presidente e o relator.</w:t>
      </w:r>
    </w:p>
    <w:p w:rsidR="00CE1F1A" w:rsidRDefault="00CE1F1A" w:rsidP="00CE1F1A">
      <w:pPr>
        <w:ind w:firstLine="567"/>
        <w:jc w:val="both"/>
      </w:pPr>
      <w:r>
        <w:t xml:space="preserve"> § 9º - A Comissão processante dará prosseguimento do processo, oportunidade em que o Presidente determinará, desde logo, a abertura da instrução, citando o denunciado, com a remessa de cópia da denúncia, dos documentos que a instruem e do parecer da comissão, informando-lhe o prazo de vinte dias para o oferecimento da contestação e indicação dos meios de prova com que pretenda demonstrar a verdade do alegado.</w:t>
      </w:r>
    </w:p>
    <w:p w:rsidR="00CE1F1A" w:rsidRDefault="00CE1F1A" w:rsidP="00CE1F1A">
      <w:pPr>
        <w:ind w:firstLine="567"/>
        <w:jc w:val="both"/>
      </w:pPr>
      <w:r>
        <w:t xml:space="preserve"> § 10 - Findo o prazo estipulado no parágrafo anterior, com ou sem contestação a comissão processante determinará as diligências requeridas, ou que julgar convenientes, e realizará as audiências necessárias para a tomada do depoimento das testemunhas de ambas as partes, podendo ouvir o denunciante e o denunciado, que poderão assistir pessoalmente ou por seu procurador, a todas as reuniões e diligências da comissão, interrogando e contraditando as testemunhas, através do Presidente da Comissão, e requerendo a reinquirição ou acareação das mesmas.</w:t>
      </w:r>
    </w:p>
    <w:p w:rsidR="00CE1F1A" w:rsidRDefault="00CE1F1A" w:rsidP="00CE1F1A">
      <w:pPr>
        <w:ind w:firstLine="567"/>
        <w:jc w:val="both"/>
      </w:pPr>
      <w:r>
        <w:lastRenderedPageBreak/>
        <w:t xml:space="preserve"> § 11 - Compete à Comissão, por decisão da maioria de seus membros, indeferir quaisquer diligências, requeridas pelas partes, que julgar impertinentes.</w:t>
      </w:r>
    </w:p>
    <w:p w:rsidR="00CE1F1A" w:rsidRDefault="00CE1F1A" w:rsidP="00CE1F1A">
      <w:pPr>
        <w:ind w:firstLine="567"/>
        <w:jc w:val="both"/>
      </w:pPr>
      <w:r>
        <w:t xml:space="preserve"> § 12 - Após as diligências, a comissão proferirá, no prazo de dez dias, parecer final sobre a procedência ou a improcedência da acusação e solicitará ao Presidente da Câmara a convocação de reunião para julgamento, que realizar-se-á após a distribuição do parecer.</w:t>
      </w:r>
    </w:p>
    <w:p w:rsidR="00CE1F1A" w:rsidRDefault="00CE1F1A" w:rsidP="00CE1F1A">
      <w:pPr>
        <w:ind w:firstLine="567"/>
        <w:jc w:val="both"/>
      </w:pPr>
      <w:r>
        <w:t xml:space="preserve"> § 13 - Na reunião de julgamento, o processo será lido integralmente e, à seguir, os Vereadores que o desejarem poderão manifestar-se verbalmente, pelo tempo máximo de quinze minutos cada um, sendo que, ao final, o denunciante e o denunciado ou o seu procurador terão o prazo máximo de duas horas, cada um, para produzir suas alegações finais, por escrito, as quais serão lidas pelo Presidente da Câmara em Plenário.</w:t>
      </w:r>
    </w:p>
    <w:p w:rsidR="00CE1F1A" w:rsidRDefault="00CE1F1A" w:rsidP="00CE1F1A">
      <w:pPr>
        <w:ind w:firstLine="567"/>
        <w:jc w:val="both"/>
      </w:pPr>
      <w:r>
        <w:t xml:space="preserve"> § 14 - Terminada a defesa, proceder-se-á a tantas votações nominais quantas foram as infrações articuladas na denúncia.</w:t>
      </w:r>
    </w:p>
    <w:p w:rsidR="00CE1F1A" w:rsidRDefault="00CE1F1A" w:rsidP="00CE1F1A">
      <w:pPr>
        <w:ind w:firstLine="567"/>
        <w:jc w:val="both"/>
      </w:pPr>
      <w:r>
        <w:t xml:space="preserve"> § 15 - Considerar-se-á afastado, definitivamente, do cargo, o denunciado que for declarado, pelo voto de dois terços, pelo menos, dos membros da Câmara, incurso em qualquer das infrações especificadas na denúncia.</w:t>
      </w:r>
    </w:p>
    <w:p w:rsidR="00CE1F1A" w:rsidRDefault="00CE1F1A" w:rsidP="00CE1F1A">
      <w:pPr>
        <w:ind w:firstLine="567"/>
        <w:jc w:val="both"/>
      </w:pPr>
      <w:r>
        <w:t xml:space="preserve"> § 16 – No caso de aplicação deste procedimento para o processo de cassação de mandato de vereador, entendendo a Comissão Processante, ao final, não ser caso de perda de mandato, poderá aplicar as demais sanções estabelecidas no Código de Ética.</w:t>
      </w:r>
    </w:p>
    <w:p w:rsidR="00CE1F1A" w:rsidRDefault="00CE1F1A" w:rsidP="00CE1F1A">
      <w:pPr>
        <w:ind w:firstLine="567"/>
        <w:jc w:val="both"/>
      </w:pPr>
      <w:r>
        <w:t xml:space="preserve"> § 17 - Concluído o julgamento, o Presidente da Câmara proclamará, imediatamente, o resultado e fará lavrar ata que consigne a votação nominal sobre cada infração e, se houver condenação, expedirá o competente decreto legislativo de cassação do mandato do Prefeito, ou, se o resultado da votação for absolutório, determinará o arquivamento do processo, comunicando, em qualquer dos casos, o resultado à Justiça Eleitoral e remeterá cópia do processo ao Ministério Público da Comarca.</w:t>
      </w:r>
    </w:p>
    <w:p w:rsidR="00CE1F1A" w:rsidRDefault="00CE1F1A" w:rsidP="00CE1F1A">
      <w:pPr>
        <w:ind w:firstLine="567"/>
        <w:jc w:val="both"/>
      </w:pPr>
      <w:r>
        <w:t xml:space="preserve"> § 18 - O processamento deverá estar concluído dentro de noventa dias, contados da citação do acusado e, transcorrido o prazo sem julgamento, será arquivado, sem prejuízo de nova denúncia, ainda que sobre os mesmos fatos.”</w:t>
      </w:r>
    </w:p>
    <w:p w:rsidR="00CE1F1A" w:rsidRDefault="00CE1F1A" w:rsidP="00CE1F1A">
      <w:pPr>
        <w:ind w:firstLine="567"/>
        <w:jc w:val="both"/>
      </w:pPr>
      <w:bookmarkStart w:id="0" w:name="_GoBack"/>
      <w:bookmarkEnd w:id="0"/>
    </w:p>
    <w:sectPr w:rsidR="00CE1F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F1A"/>
    <w:rsid w:val="00954ED9"/>
    <w:rsid w:val="00CE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1075</Words>
  <Characters>5807</Characters>
  <Application>Microsoft Office Word</Application>
  <DocSecurity>0</DocSecurity>
  <Lines>48</Lines>
  <Paragraphs>13</Paragraphs>
  <ScaleCrop>false</ScaleCrop>
  <Company/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2014-04-30T14:48:00Z</dcterms:created>
  <dcterms:modified xsi:type="dcterms:W3CDTF">2014-04-30T14:48:00Z</dcterms:modified>
</cp:coreProperties>
</file>