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60F26" w:rsidP="00F60F26">
      <w:pPr>
        <w:jc w:val="center"/>
      </w:pPr>
      <w:r>
        <w:t>EMENDA À LEI ORGÂNICA Nº 65, 26 DE MARÇO DE 2013</w:t>
      </w:r>
    </w:p>
    <w:p w:rsidR="00F60F26" w:rsidRDefault="00F60F26" w:rsidP="00F60F26">
      <w:pPr>
        <w:ind w:left="3969"/>
        <w:jc w:val="both"/>
      </w:pPr>
      <w:r>
        <w:t>ALTERA O INCISO II DO ARTIGO 39, O § 4º DO ARTIGO 40, O PARÁGRAFO ÚNICO DO ART. 42 E INCLUI O INCISO IV NO ART. 42 DA LEI ORGÂNICA DO MUNICÍPIO DE POUSO ALEGRE, E DÁ OUTRAS PROVIDÊNCIAS.</w:t>
      </w:r>
    </w:p>
    <w:p w:rsidR="00F60F26" w:rsidRDefault="00F60F26" w:rsidP="00F60F26">
      <w:pPr>
        <w:ind w:left="3969"/>
      </w:pPr>
    </w:p>
    <w:p w:rsidR="00F60F26" w:rsidRDefault="00F60F26" w:rsidP="00F60F26">
      <w:pPr>
        <w:ind w:firstLine="567"/>
        <w:jc w:val="both"/>
      </w:pPr>
      <w:r>
        <w:t>Os Vereadores signatários desta,  no uso de suas atribuições legais, consoante o disposto no artigo 43, inciso I da Lei Orgânica Municipal, propõem a seguinte Emenda ao texto da Lei Orgânica Municipal: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t xml:space="preserve"> Artigo 1°- O inciso II do art. 39 da Lei Orgânica do Município de Pouso Alegre passa a vigorar com a seguinte redação: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t xml:space="preserve"> “Art. 39 - ................................................................................................................................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t xml:space="preserve"> II – dispor, em resolução ou em decreto legislativo, sobre os assuntos de sua competência privativa.”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t xml:space="preserve"> Artigo 2°- Altera o § 4º do art. 40 da Lei Orgânica do Município de Pouso Alegre, que passa a vigorar com a seguinte redação: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t xml:space="preserve"> “Art. 40 – ................................................................................................................................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t xml:space="preserve"> § 4° - Compete, ainda, à Câmara conceder Título de Cidadão Pousoalegrense a pessoas que reconhecidamente tenham prestado serviços ao Município, mediante decreto legislativo, aprovado pelo voto de, no mínimo, dois terços de seus membros.”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lastRenderedPageBreak/>
        <w:t xml:space="preserve"> Artigo 3°- O art. 42 da Lei Orgânica do Município de Pouso Alegre passa a vigorar com a seguinte redação: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t xml:space="preserve"> “Art. 42 – ................................................................................................................................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t xml:space="preserve"> IV – decreto legislativo.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t xml:space="preserve"> Parágrafo único – A deliberação da Câmara em matéria de sua competência privativa será formalizada mediante resolução ou decreto legislativo, nos termos de seu Regimento Interno.”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t xml:space="preserve"> </w:t>
      </w:r>
    </w:p>
    <w:p w:rsidR="00F60F26" w:rsidRDefault="00F60F26" w:rsidP="00F60F26">
      <w:pPr>
        <w:ind w:firstLine="567"/>
        <w:jc w:val="both"/>
      </w:pPr>
      <w:r>
        <w:t xml:space="preserve"> Artigo 4°- Esta emenda à Lei Orgânica Municipal entrará em vigor na data de sua publicação, revogadas as disposições em contrário.</w:t>
      </w:r>
    </w:p>
    <w:p w:rsidR="00F60F26" w:rsidRDefault="00F60F26" w:rsidP="00F60F26">
      <w:pPr>
        <w:ind w:firstLine="567"/>
        <w:jc w:val="both"/>
      </w:pPr>
      <w:bookmarkStart w:id="0" w:name="_GoBack"/>
      <w:bookmarkEnd w:id="0"/>
    </w:p>
    <w:sectPr w:rsidR="00F60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26"/>
    <w:rsid w:val="00954ED9"/>
    <w:rsid w:val="00F6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2014-04-30T14:49:00Z</dcterms:created>
  <dcterms:modified xsi:type="dcterms:W3CDTF">2014-04-30T14:49:00Z</dcterms:modified>
</cp:coreProperties>
</file>