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E1B" w:rsidRPr="001A033B" w:rsidRDefault="001E7E1B" w:rsidP="001A033B">
      <w:pPr>
        <w:spacing w:after="0" w:line="240" w:lineRule="auto"/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033B">
        <w:rPr>
          <w:rFonts w:ascii="Times New Roman" w:hAnsi="Times New Roman" w:cs="Times New Roman"/>
          <w:b/>
          <w:color w:val="000000"/>
          <w:sz w:val="24"/>
          <w:szCs w:val="24"/>
        </w:rPr>
        <w:t>PROJETO DE RESOLUÇÃO Nº 12</w:t>
      </w:r>
      <w:r w:rsidR="001A033B" w:rsidRPr="001A033B">
        <w:rPr>
          <w:rFonts w:ascii="Times New Roman" w:hAnsi="Times New Roman" w:cs="Times New Roman"/>
          <w:b/>
          <w:color w:val="000000"/>
          <w:sz w:val="24"/>
          <w:szCs w:val="24"/>
        </w:rPr>
        <w:t>40</w:t>
      </w:r>
      <w:r w:rsidRPr="001A03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/ 2014</w:t>
      </w:r>
    </w:p>
    <w:p w:rsidR="001E7E1B" w:rsidRPr="001A033B" w:rsidRDefault="001E7E1B" w:rsidP="001A033B">
      <w:pPr>
        <w:spacing w:after="0" w:line="240" w:lineRule="auto"/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E7E1B" w:rsidRPr="001A033B" w:rsidRDefault="001E7E1B" w:rsidP="001A033B">
      <w:pPr>
        <w:spacing w:after="0" w:line="240" w:lineRule="auto"/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E7E1B" w:rsidRPr="001A033B" w:rsidRDefault="001A033B" w:rsidP="001A03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33B">
        <w:rPr>
          <w:rFonts w:ascii="Times New Roman" w:hAnsi="Times New Roman" w:cs="Times New Roman"/>
          <w:b/>
          <w:sz w:val="24"/>
          <w:szCs w:val="24"/>
        </w:rPr>
        <w:t xml:space="preserve">PRORROGA O PRAZO DE FUNCIONAMENTO DA COMISSÃO TEMPORÁRIA COM FINALIDADE ESPECIAL DE INVESTIGAR E APURAR, PARA </w:t>
      </w:r>
      <w:proofErr w:type="gramStart"/>
      <w:r w:rsidRPr="001A033B">
        <w:rPr>
          <w:rFonts w:ascii="Times New Roman" w:hAnsi="Times New Roman" w:cs="Times New Roman"/>
          <w:b/>
          <w:sz w:val="24"/>
          <w:szCs w:val="24"/>
        </w:rPr>
        <w:t>À</w:t>
      </w:r>
      <w:proofErr w:type="gramEnd"/>
      <w:r w:rsidRPr="001A033B">
        <w:rPr>
          <w:rFonts w:ascii="Times New Roman" w:hAnsi="Times New Roman" w:cs="Times New Roman"/>
          <w:b/>
          <w:sz w:val="24"/>
          <w:szCs w:val="24"/>
        </w:rPr>
        <w:t xml:space="preserve"> TOMADA DE POSIÇÃO DA CÂMARA MUNICIPAL, QUANTO AS FREQUENTES DENUNCIAS CONTRA A ADMINISTRAÇÃO DA FUNDAÇÃO DE ENSINO DO VALE DO SAPUCAÍ  FUVS E DA OUTRAS PROVIDENCIAS.</w:t>
      </w:r>
    </w:p>
    <w:p w:rsidR="001E7E1B" w:rsidRPr="001A033B" w:rsidRDefault="001E7E1B" w:rsidP="001A033B">
      <w:pPr>
        <w:pStyle w:val="Normal0"/>
        <w:ind w:left="2835"/>
        <w:jc w:val="both"/>
        <w:rPr>
          <w:rFonts w:ascii="Times New Roman" w:eastAsia="Calibri" w:hAnsi="Times New Roman" w:cs="Times New Roman"/>
          <w:szCs w:val="24"/>
        </w:rPr>
      </w:pPr>
    </w:p>
    <w:p w:rsidR="001E7E1B" w:rsidRPr="001A033B" w:rsidRDefault="001E7E1B" w:rsidP="001A033B">
      <w:pPr>
        <w:pStyle w:val="Normal0"/>
        <w:ind w:left="2835"/>
        <w:jc w:val="both"/>
        <w:rPr>
          <w:rFonts w:ascii="Times New Roman" w:eastAsia="Calibri" w:hAnsi="Times New Roman" w:cs="Times New Roman"/>
          <w:szCs w:val="24"/>
        </w:rPr>
      </w:pPr>
    </w:p>
    <w:p w:rsidR="001E7E1B" w:rsidRPr="001A033B" w:rsidRDefault="001A033B" w:rsidP="001A033B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1A033B">
        <w:rPr>
          <w:rFonts w:ascii="Times New Roman" w:hAnsi="Times New Roman" w:cs="Times New Roman"/>
          <w:szCs w:val="24"/>
        </w:rPr>
        <w:t>OS VEREADORES ABAIXO SIGNATÁRIOS, no uso da prerrogativa conferida pelo artigo 101 da Resolução n. 1172, de 2012, propõem a seguinte RESOLUÇÃO:</w:t>
      </w:r>
    </w:p>
    <w:p w:rsidR="001E7E1B" w:rsidRPr="001A033B" w:rsidRDefault="001E7E1B" w:rsidP="001A033B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1E7E1B" w:rsidRPr="001A033B" w:rsidRDefault="001E7E1B" w:rsidP="001A033B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1A033B">
        <w:rPr>
          <w:rFonts w:ascii="Times New Roman" w:eastAsia="Times New Roman" w:hAnsi="Times New Roman" w:cs="Times New Roman"/>
          <w:b/>
          <w:color w:val="000000"/>
          <w:szCs w:val="24"/>
        </w:rPr>
        <w:t>Art. 1º</w:t>
      </w:r>
      <w:r w:rsidRPr="001A033B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1A033B" w:rsidRPr="001A033B">
        <w:rPr>
          <w:rFonts w:ascii="Times New Roman" w:eastAsia="Times New Roman" w:hAnsi="Times New Roman" w:cs="Times New Roman"/>
          <w:color w:val="000000"/>
          <w:szCs w:val="24"/>
        </w:rPr>
        <w:t>Fica prorrogado por 90 (noventa) dias o prazo de funcionamento da Comissão Especial criada para a tomada de posição da Câmara Municipal quanto às freqüentes denúncias contra a administração da Fundação de Ensino Superior do Vale do Sapucaí.</w:t>
      </w:r>
    </w:p>
    <w:p w:rsidR="001E7E1B" w:rsidRPr="001A033B" w:rsidRDefault="001E7E1B" w:rsidP="001A033B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1E7E1B" w:rsidRPr="001A033B" w:rsidRDefault="001E7E1B" w:rsidP="001A033B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1A033B">
        <w:rPr>
          <w:rFonts w:ascii="Times New Roman" w:eastAsia="Times New Roman" w:hAnsi="Times New Roman" w:cs="Times New Roman"/>
          <w:b/>
          <w:color w:val="000000"/>
          <w:szCs w:val="24"/>
        </w:rPr>
        <w:t>Art. 2º</w:t>
      </w:r>
      <w:r w:rsidRPr="001A033B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1A033B" w:rsidRPr="001A033B">
        <w:rPr>
          <w:rFonts w:ascii="Times New Roman" w:eastAsia="Times New Roman" w:hAnsi="Times New Roman" w:cs="Times New Roman"/>
          <w:color w:val="000000"/>
          <w:szCs w:val="24"/>
        </w:rPr>
        <w:t>Mantêm-se as demais disposições da Resolução n. 1197, de 2014.</w:t>
      </w:r>
    </w:p>
    <w:p w:rsidR="001E7E1B" w:rsidRPr="001A033B" w:rsidRDefault="001E7E1B" w:rsidP="001A033B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1E7E1B" w:rsidRPr="001A033B" w:rsidRDefault="001E7E1B" w:rsidP="001A033B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1A033B">
        <w:rPr>
          <w:rFonts w:ascii="Times New Roman" w:eastAsia="Times New Roman" w:hAnsi="Times New Roman" w:cs="Times New Roman"/>
          <w:b/>
          <w:color w:val="000000"/>
          <w:szCs w:val="24"/>
        </w:rPr>
        <w:t>Art. 3º</w:t>
      </w:r>
      <w:r w:rsidRPr="001A033B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1A033B" w:rsidRPr="001A033B">
        <w:rPr>
          <w:rFonts w:ascii="Times New Roman" w:eastAsia="Times New Roman" w:hAnsi="Times New Roman" w:cs="Times New Roman"/>
          <w:color w:val="000000"/>
          <w:szCs w:val="24"/>
        </w:rPr>
        <w:t>Esta Resolução entra em vigor na data de sua publicação, surtindo efeitos a partir de 22 de setembro de 2014.</w:t>
      </w:r>
    </w:p>
    <w:p w:rsidR="001A033B" w:rsidRPr="001A033B" w:rsidRDefault="001A033B" w:rsidP="001A033B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1A033B" w:rsidRPr="001A033B" w:rsidRDefault="001A033B" w:rsidP="001A033B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1A033B">
        <w:rPr>
          <w:rFonts w:ascii="Times New Roman" w:eastAsia="Times New Roman" w:hAnsi="Times New Roman" w:cs="Times New Roman"/>
          <w:b/>
          <w:color w:val="000000"/>
          <w:szCs w:val="24"/>
        </w:rPr>
        <w:t>Art. 4º</w:t>
      </w:r>
      <w:r w:rsidRPr="001A033B">
        <w:rPr>
          <w:rFonts w:ascii="Times New Roman" w:eastAsia="Times New Roman" w:hAnsi="Times New Roman" w:cs="Times New Roman"/>
          <w:color w:val="000000"/>
          <w:szCs w:val="24"/>
        </w:rPr>
        <w:t xml:space="preserve"> Revogam-se as disposições contrárias.</w:t>
      </w:r>
    </w:p>
    <w:p w:rsidR="001E7E1B" w:rsidRPr="001A033B" w:rsidRDefault="001E7E1B" w:rsidP="001A033B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1E7E1B" w:rsidRPr="001A033B" w:rsidRDefault="001E7E1B" w:rsidP="001A033B">
      <w:pPr>
        <w:spacing w:after="0" w:line="240" w:lineRule="auto"/>
        <w:ind w:firstLine="283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E7E1B" w:rsidRDefault="001E7E1B" w:rsidP="001A033B">
      <w:pPr>
        <w:spacing w:after="0" w:line="240" w:lineRule="auto"/>
        <w:ind w:firstLine="2835"/>
        <w:rPr>
          <w:rFonts w:ascii="Times New Roman" w:hAnsi="Times New Roman" w:cs="Times New Roman"/>
          <w:color w:val="000000"/>
          <w:sz w:val="24"/>
          <w:szCs w:val="24"/>
        </w:rPr>
      </w:pPr>
      <w:r w:rsidRPr="001A033B">
        <w:rPr>
          <w:rFonts w:ascii="Times New Roman" w:hAnsi="Times New Roman" w:cs="Times New Roman"/>
          <w:color w:val="000000"/>
          <w:sz w:val="24"/>
          <w:szCs w:val="24"/>
        </w:rPr>
        <w:t xml:space="preserve">Sala das Sessões, em </w:t>
      </w:r>
      <w:r w:rsidR="001A033B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1A033B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1A033B">
        <w:rPr>
          <w:rFonts w:ascii="Times New Roman" w:hAnsi="Times New Roman" w:cs="Times New Roman"/>
          <w:color w:val="000000"/>
          <w:sz w:val="24"/>
          <w:szCs w:val="24"/>
        </w:rPr>
        <w:t>Setembro</w:t>
      </w:r>
      <w:r w:rsidRPr="001A033B">
        <w:rPr>
          <w:rFonts w:ascii="Times New Roman" w:hAnsi="Times New Roman" w:cs="Times New Roman"/>
          <w:color w:val="000000"/>
          <w:sz w:val="24"/>
          <w:szCs w:val="24"/>
        </w:rPr>
        <w:t xml:space="preserve"> de 2014.</w:t>
      </w:r>
    </w:p>
    <w:p w:rsidR="001A033B" w:rsidRDefault="001A033B" w:rsidP="001A033B">
      <w:pPr>
        <w:spacing w:after="0" w:line="240" w:lineRule="auto"/>
        <w:ind w:firstLine="2835"/>
        <w:rPr>
          <w:rFonts w:ascii="Times New Roman" w:hAnsi="Times New Roman" w:cs="Times New Roman"/>
          <w:color w:val="000000"/>
          <w:sz w:val="24"/>
          <w:szCs w:val="24"/>
        </w:rPr>
      </w:pPr>
    </w:p>
    <w:p w:rsidR="001A033B" w:rsidRDefault="001A033B" w:rsidP="001A033B">
      <w:pPr>
        <w:spacing w:after="0" w:line="240" w:lineRule="auto"/>
        <w:ind w:firstLine="2835"/>
        <w:rPr>
          <w:rFonts w:ascii="Times New Roman" w:hAnsi="Times New Roman" w:cs="Times New Roman"/>
          <w:color w:val="000000"/>
          <w:sz w:val="24"/>
          <w:szCs w:val="24"/>
        </w:rPr>
      </w:pPr>
    </w:p>
    <w:p w:rsidR="001A033B" w:rsidRDefault="001A033B" w:rsidP="000E2D07">
      <w:pPr>
        <w:spacing w:after="0" w:line="240" w:lineRule="auto"/>
        <w:ind w:firstLine="283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A033B" w:rsidRDefault="001A033B" w:rsidP="000E2D0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Maurício </w:t>
      </w:r>
      <w:proofErr w:type="spellStart"/>
      <w:r w:rsidR="000E2D07">
        <w:rPr>
          <w:rFonts w:ascii="Times New Roman" w:hAnsi="Times New Roman" w:cs="Times New Roman"/>
          <w:color w:val="000000"/>
          <w:sz w:val="24"/>
          <w:szCs w:val="24"/>
        </w:rPr>
        <w:t>Tutty</w:t>
      </w:r>
      <w:proofErr w:type="spellEnd"/>
      <w:r w:rsidR="000E2D0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E2D0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E2D07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="000E2D07">
        <w:rPr>
          <w:rFonts w:ascii="Times New Roman" w:hAnsi="Times New Roman" w:cs="Times New Roman"/>
          <w:color w:val="000000"/>
          <w:sz w:val="24"/>
          <w:szCs w:val="24"/>
        </w:rPr>
        <w:t>Dulcinéia</w:t>
      </w:r>
      <w:proofErr w:type="spellEnd"/>
      <w:r w:rsidR="000E2D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Costa</w:t>
      </w:r>
    </w:p>
    <w:p w:rsidR="001A033B" w:rsidRDefault="000E2D07" w:rsidP="000E2D0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VEREADOR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A033B">
        <w:rPr>
          <w:rFonts w:ascii="Times New Roman" w:hAnsi="Times New Roman" w:cs="Times New Roman"/>
          <w:color w:val="000000"/>
          <w:sz w:val="24"/>
          <w:szCs w:val="24"/>
        </w:rPr>
        <w:t>VEREADORA</w:t>
      </w:r>
    </w:p>
    <w:p w:rsidR="001A033B" w:rsidRDefault="001A033B" w:rsidP="001A033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A033B" w:rsidRDefault="001A033B" w:rsidP="001A033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A033B" w:rsidRDefault="001A033B" w:rsidP="001A033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A033B" w:rsidRDefault="001A033B" w:rsidP="001A033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A033B" w:rsidRDefault="001A033B" w:rsidP="000E2D0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Célio </w:t>
      </w:r>
      <w:proofErr w:type="spellStart"/>
      <w:r w:rsidR="000E2D07">
        <w:rPr>
          <w:rFonts w:ascii="Times New Roman" w:hAnsi="Times New Roman" w:cs="Times New Roman"/>
          <w:color w:val="000000"/>
          <w:sz w:val="24"/>
          <w:szCs w:val="24"/>
        </w:rPr>
        <w:t>Xaxa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E2D0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Hélio Carlos</w:t>
      </w:r>
    </w:p>
    <w:p w:rsidR="001A033B" w:rsidRDefault="000E2D07" w:rsidP="000E2D0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VEREADOR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A033B">
        <w:rPr>
          <w:rFonts w:ascii="Times New Roman" w:hAnsi="Times New Roman" w:cs="Times New Roman"/>
          <w:color w:val="000000"/>
          <w:sz w:val="24"/>
          <w:szCs w:val="24"/>
        </w:rPr>
        <w:t>VEREADOR</w:t>
      </w:r>
    </w:p>
    <w:p w:rsidR="00554CFC" w:rsidRDefault="00554CFC" w:rsidP="001A033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54CFC" w:rsidRDefault="00554CFC" w:rsidP="001A033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54CFC" w:rsidRDefault="00554CFC" w:rsidP="00554CFC">
      <w:pPr>
        <w:spacing w:after="0" w:line="240" w:lineRule="auto"/>
        <w:ind w:firstLine="2835"/>
        <w:rPr>
          <w:rFonts w:ascii="Times New Roman" w:hAnsi="Times New Roman" w:cs="Times New Roman"/>
          <w:color w:val="000000"/>
          <w:sz w:val="24"/>
          <w:szCs w:val="24"/>
        </w:rPr>
      </w:pPr>
    </w:p>
    <w:p w:rsidR="00554CFC" w:rsidRPr="00554CFC" w:rsidRDefault="00554CFC" w:rsidP="00554CFC">
      <w:pPr>
        <w:spacing w:after="0" w:line="240" w:lineRule="auto"/>
        <w:ind w:firstLine="283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4CF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JUSTICATIVA</w:t>
      </w:r>
    </w:p>
    <w:p w:rsidR="00554CFC" w:rsidRPr="00554CFC" w:rsidRDefault="00554CFC" w:rsidP="00554CF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54CFC" w:rsidRPr="00554CFC" w:rsidRDefault="00554CFC" w:rsidP="00554CFC">
      <w:pPr>
        <w:spacing w:after="0" w:line="240" w:lineRule="auto"/>
        <w:ind w:firstLine="28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CFC">
        <w:rPr>
          <w:rFonts w:ascii="Times New Roman" w:hAnsi="Times New Roman" w:cs="Times New Roman"/>
          <w:sz w:val="24"/>
          <w:szCs w:val="24"/>
        </w:rPr>
        <w:t xml:space="preserve">A presente proposta encontra-se inserida no art. 101 do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554CFC">
        <w:rPr>
          <w:rFonts w:ascii="Times New Roman" w:hAnsi="Times New Roman" w:cs="Times New Roman"/>
          <w:sz w:val="24"/>
          <w:szCs w:val="24"/>
        </w:rPr>
        <w:t xml:space="preserve">egimento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54CFC">
        <w:rPr>
          <w:rFonts w:ascii="Times New Roman" w:hAnsi="Times New Roman" w:cs="Times New Roman"/>
          <w:sz w:val="24"/>
          <w:szCs w:val="24"/>
        </w:rPr>
        <w:t xml:space="preserve">nterno da CMPA. Existe ainda a necessidade de se dar prosseguimento nos trabalhos da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554CFC">
        <w:rPr>
          <w:rFonts w:ascii="Times New Roman" w:hAnsi="Times New Roman" w:cs="Times New Roman"/>
          <w:sz w:val="24"/>
          <w:szCs w:val="24"/>
        </w:rPr>
        <w:t xml:space="preserve">omissão, a qual vem angariando documentos para prosseguimento dos trabalhos. </w:t>
      </w:r>
      <w:r>
        <w:rPr>
          <w:rFonts w:ascii="Times New Roman" w:hAnsi="Times New Roman" w:cs="Times New Roman"/>
          <w:sz w:val="24"/>
          <w:szCs w:val="24"/>
        </w:rPr>
        <w:t>No atual momento, caberá à Comissão avaliar a documentação encaminhada pela FUVS e pela Prefeitura Municipal com a profundidade necessária em busca da melhor avaliação.</w:t>
      </w:r>
      <w:r w:rsidRPr="00554CFC">
        <w:rPr>
          <w:rFonts w:ascii="Times New Roman" w:hAnsi="Times New Roman" w:cs="Times New Roman"/>
          <w:sz w:val="24"/>
          <w:szCs w:val="24"/>
        </w:rPr>
        <w:t xml:space="preserve"> Por tais motivos, pedimos o voto favorável dos Senhores Vereadores.</w:t>
      </w:r>
    </w:p>
    <w:p w:rsidR="001A033B" w:rsidRPr="00554CFC" w:rsidRDefault="001A033B" w:rsidP="001A033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54CFC" w:rsidRDefault="00554CFC" w:rsidP="00554CFC">
      <w:pPr>
        <w:spacing w:after="0" w:line="240" w:lineRule="auto"/>
        <w:ind w:firstLine="2835"/>
        <w:rPr>
          <w:rFonts w:ascii="Times New Roman" w:hAnsi="Times New Roman" w:cs="Times New Roman"/>
          <w:color w:val="000000"/>
          <w:sz w:val="24"/>
          <w:szCs w:val="24"/>
        </w:rPr>
      </w:pPr>
    </w:p>
    <w:p w:rsidR="000E2D07" w:rsidRDefault="000E2D07" w:rsidP="000E2D07">
      <w:pPr>
        <w:spacing w:after="0" w:line="240" w:lineRule="auto"/>
        <w:ind w:firstLine="2835"/>
        <w:rPr>
          <w:rFonts w:ascii="Times New Roman" w:hAnsi="Times New Roman" w:cs="Times New Roman"/>
          <w:color w:val="000000"/>
          <w:sz w:val="24"/>
          <w:szCs w:val="24"/>
        </w:rPr>
      </w:pPr>
      <w:r w:rsidRPr="001A033B">
        <w:rPr>
          <w:rFonts w:ascii="Times New Roman" w:hAnsi="Times New Roman" w:cs="Times New Roman"/>
          <w:color w:val="000000"/>
          <w:sz w:val="24"/>
          <w:szCs w:val="24"/>
        </w:rPr>
        <w:t xml:space="preserve">Sala das Sessões, em </w:t>
      </w:r>
      <w:r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1A033B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>
        <w:rPr>
          <w:rFonts w:ascii="Times New Roman" w:hAnsi="Times New Roman" w:cs="Times New Roman"/>
          <w:color w:val="000000"/>
          <w:sz w:val="24"/>
          <w:szCs w:val="24"/>
        </w:rPr>
        <w:t>Setembro</w:t>
      </w:r>
      <w:r w:rsidRPr="001A033B">
        <w:rPr>
          <w:rFonts w:ascii="Times New Roman" w:hAnsi="Times New Roman" w:cs="Times New Roman"/>
          <w:color w:val="000000"/>
          <w:sz w:val="24"/>
          <w:szCs w:val="24"/>
        </w:rPr>
        <w:t xml:space="preserve"> de 2014.</w:t>
      </w:r>
    </w:p>
    <w:p w:rsidR="000E2D07" w:rsidRDefault="000E2D07" w:rsidP="000E2D07">
      <w:pPr>
        <w:spacing w:after="0" w:line="240" w:lineRule="auto"/>
        <w:ind w:firstLine="2835"/>
        <w:rPr>
          <w:rFonts w:ascii="Times New Roman" w:hAnsi="Times New Roman" w:cs="Times New Roman"/>
          <w:color w:val="000000"/>
          <w:sz w:val="24"/>
          <w:szCs w:val="24"/>
        </w:rPr>
      </w:pPr>
    </w:p>
    <w:p w:rsidR="000E2D07" w:rsidRDefault="000E2D07" w:rsidP="000E2D07">
      <w:pPr>
        <w:spacing w:after="0" w:line="240" w:lineRule="auto"/>
        <w:ind w:firstLine="2835"/>
        <w:rPr>
          <w:rFonts w:ascii="Times New Roman" w:hAnsi="Times New Roman" w:cs="Times New Roman"/>
          <w:color w:val="000000"/>
          <w:sz w:val="24"/>
          <w:szCs w:val="24"/>
        </w:rPr>
      </w:pPr>
    </w:p>
    <w:p w:rsidR="000E2D07" w:rsidRDefault="000E2D07" w:rsidP="000E2D07">
      <w:pPr>
        <w:spacing w:after="0" w:line="240" w:lineRule="auto"/>
        <w:ind w:firstLine="283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E2D07" w:rsidRDefault="000E2D07" w:rsidP="000E2D0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Maurício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Tutty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Dulcinéia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Costa</w:t>
      </w:r>
    </w:p>
    <w:p w:rsidR="000E2D07" w:rsidRDefault="000E2D07" w:rsidP="000E2D0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VEREADOR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VEREADORA</w:t>
      </w:r>
    </w:p>
    <w:p w:rsidR="000E2D07" w:rsidRDefault="000E2D07" w:rsidP="000E2D0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E2D07" w:rsidRDefault="000E2D07" w:rsidP="000E2D0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E2D07" w:rsidRDefault="000E2D07" w:rsidP="000E2D0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E2D07" w:rsidRDefault="000E2D07" w:rsidP="000E2D0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E2D07" w:rsidRDefault="000E2D07" w:rsidP="000E2D0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Célio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Xaxa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Hélio Carlos</w:t>
      </w:r>
    </w:p>
    <w:p w:rsidR="001E7E1B" w:rsidRPr="001E7E1B" w:rsidRDefault="000E2D07" w:rsidP="000E2D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VEREADOR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VEREADOR</w:t>
      </w:r>
    </w:p>
    <w:sectPr w:rsidR="001E7E1B" w:rsidRPr="001E7E1B" w:rsidSect="001A033B">
      <w:pgSz w:w="11906" w:h="16838"/>
      <w:pgMar w:top="2722" w:right="1701" w:bottom="124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E7E1B"/>
    <w:rsid w:val="0000138F"/>
    <w:rsid w:val="000E2D07"/>
    <w:rsid w:val="00142D62"/>
    <w:rsid w:val="00152120"/>
    <w:rsid w:val="00180E68"/>
    <w:rsid w:val="001A033B"/>
    <w:rsid w:val="001E7E1B"/>
    <w:rsid w:val="00405D08"/>
    <w:rsid w:val="004069B4"/>
    <w:rsid w:val="004B7F3B"/>
    <w:rsid w:val="004E5984"/>
    <w:rsid w:val="00554CFC"/>
    <w:rsid w:val="006017B0"/>
    <w:rsid w:val="0062165C"/>
    <w:rsid w:val="00634836"/>
    <w:rsid w:val="006A3907"/>
    <w:rsid w:val="007A4951"/>
    <w:rsid w:val="007B4019"/>
    <w:rsid w:val="0084498E"/>
    <w:rsid w:val="00946225"/>
    <w:rsid w:val="00A22172"/>
    <w:rsid w:val="00C73E35"/>
    <w:rsid w:val="00D22D19"/>
    <w:rsid w:val="00DA7B9B"/>
    <w:rsid w:val="00F81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E1B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1E7E1B"/>
    <w:pPr>
      <w:widowControl w:val="0"/>
      <w:spacing w:line="240" w:lineRule="auto"/>
      <w:jc w:val="left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2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278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2014-10-02T16:59:00Z</dcterms:created>
  <dcterms:modified xsi:type="dcterms:W3CDTF">2014-10-02T17:11:00Z</dcterms:modified>
</cp:coreProperties>
</file>