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77" w:rsidRDefault="00720877" w:rsidP="00B7693E">
      <w:pPr>
        <w:jc w:val="center"/>
        <w:rPr>
          <w:rFonts w:ascii="Times New Roman" w:hAnsi="Times New Roman" w:cs="Times New Roman"/>
          <w:b/>
        </w:rPr>
      </w:pPr>
    </w:p>
    <w:p w:rsidR="00954ED9" w:rsidRPr="00720877" w:rsidRDefault="00C7445C" w:rsidP="00B7693E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73303">
        <w:rPr>
          <w:rFonts w:ascii="Times New Roman" w:hAnsi="Times New Roman" w:cs="Times New Roman"/>
          <w:b/>
        </w:rPr>
        <w:t xml:space="preserve"> </w:t>
      </w:r>
      <w:r w:rsidRPr="00073303">
        <w:rPr>
          <w:rFonts w:ascii="Times New Roman" w:hAnsi="Times New Roman" w:cs="Times New Roman"/>
          <w:b/>
        </w:rPr>
        <w:tab/>
      </w:r>
      <w:r w:rsidRPr="00073303">
        <w:rPr>
          <w:rFonts w:ascii="Times New Roman" w:hAnsi="Times New Roman" w:cs="Times New Roman"/>
          <w:b/>
        </w:rPr>
        <w:tab/>
      </w:r>
      <w:r w:rsidRPr="00073303">
        <w:rPr>
          <w:rFonts w:ascii="Times New Roman" w:hAnsi="Times New Roman" w:cs="Times New Roman"/>
          <w:b/>
        </w:rPr>
        <w:tab/>
      </w:r>
      <w:r w:rsidR="005D6A1F">
        <w:rPr>
          <w:rFonts w:ascii="Times New Roman" w:hAnsi="Times New Roman" w:cs="Times New Roman"/>
          <w:b/>
        </w:rPr>
        <w:t xml:space="preserve">           </w:t>
      </w:r>
      <w:r w:rsidR="00993071" w:rsidRPr="00720877">
        <w:rPr>
          <w:rFonts w:ascii="Times New Roman" w:hAnsi="Times New Roman" w:cs="Times New Roman"/>
          <w:b/>
          <w:sz w:val="21"/>
          <w:szCs w:val="21"/>
        </w:rPr>
        <w:t xml:space="preserve">PROJETO DE </w:t>
      </w:r>
      <w:r w:rsidR="00B7693E" w:rsidRPr="00720877">
        <w:rPr>
          <w:rFonts w:ascii="Times New Roman" w:hAnsi="Times New Roman" w:cs="Times New Roman"/>
          <w:b/>
          <w:sz w:val="21"/>
          <w:szCs w:val="21"/>
        </w:rPr>
        <w:t xml:space="preserve">RESOLUÇÃO MUNICIPAL Nº </w:t>
      </w:r>
      <w:r w:rsidR="005D6A1F" w:rsidRPr="00720877">
        <w:rPr>
          <w:rFonts w:ascii="Times New Roman" w:hAnsi="Times New Roman" w:cs="Times New Roman"/>
          <w:b/>
          <w:sz w:val="21"/>
          <w:szCs w:val="21"/>
        </w:rPr>
        <w:t>1256/15</w:t>
      </w:r>
    </w:p>
    <w:p w:rsidR="00993071" w:rsidRPr="00720877" w:rsidRDefault="00993071" w:rsidP="00B7693E">
      <w:pPr>
        <w:ind w:left="396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93071" w:rsidRPr="00720877" w:rsidRDefault="006F08F7" w:rsidP="00C7445C">
      <w:pPr>
        <w:ind w:left="307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F08F7">
        <w:rPr>
          <w:rFonts w:ascii="Times New Roman" w:hAnsi="Times New Roman" w:cs="Times New Roman"/>
          <w:b/>
          <w:sz w:val="21"/>
          <w:szCs w:val="21"/>
        </w:rPr>
        <w:t>ALTERA O CAPUT, INCISOS E §§ 1º E 2º DO ARTIGO 2º, ALTERA  A  ALÍNEA "f" DO INCISO I E O § 4º DO ARTIGO 5º, ALTERA O § 1º DO ARTIGO 6º E O ARTIGO 8º DA RESOLUÇÃO Nº 1.187/2013.</w:t>
      </w:r>
    </w:p>
    <w:p w:rsidR="00AD6FC4" w:rsidRPr="00720877" w:rsidRDefault="00AD6FC4" w:rsidP="00AD6FC4">
      <w:pPr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AD6FC4" w:rsidRPr="00720877" w:rsidRDefault="00AD6FC4" w:rsidP="00AD6FC4">
      <w:pPr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A CÂMARA MUNICIPAL DE POUSO ALEGRE, Estado de Minas Gerais, no uso de suas atribuições legais, propõe o seguinte PROJETO DE RESOLUÇÃO:</w:t>
      </w:r>
    </w:p>
    <w:p w:rsidR="00F86144" w:rsidRPr="00720877" w:rsidRDefault="00C7445C" w:rsidP="00F8614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F86144" w:rsidRPr="00720877">
        <w:rPr>
          <w:rFonts w:ascii="Times New Roman" w:hAnsi="Times New Roman" w:cs="Times New Roman"/>
          <w:sz w:val="21"/>
          <w:szCs w:val="21"/>
        </w:rPr>
        <w:t xml:space="preserve">Art. 1º </w:t>
      </w:r>
      <w:r w:rsidR="00F86144" w:rsidRPr="00720877">
        <w:rPr>
          <w:rFonts w:ascii="Times New Roman" w:hAnsi="Times New Roman" w:cs="Times New Roman"/>
          <w:sz w:val="21"/>
          <w:szCs w:val="21"/>
        </w:rPr>
        <w:tab/>
        <w:t>Altera o caput, incisos e §§ 1º e 2º do Art. 2º, a alínea “f” do inciso I do artigo 5º, o § 4º do Art. 5º, o § 1º do Art. 6º e o artigo 8º da Resolução nº 1</w:t>
      </w:r>
      <w:r w:rsidR="008508CD">
        <w:rPr>
          <w:rFonts w:ascii="Times New Roman" w:hAnsi="Times New Roman" w:cs="Times New Roman"/>
          <w:sz w:val="21"/>
          <w:szCs w:val="21"/>
        </w:rPr>
        <w:t>.</w:t>
      </w:r>
      <w:r w:rsidR="00F86144" w:rsidRPr="00720877">
        <w:rPr>
          <w:rFonts w:ascii="Times New Roman" w:hAnsi="Times New Roman" w:cs="Times New Roman"/>
          <w:sz w:val="21"/>
          <w:szCs w:val="21"/>
        </w:rPr>
        <w:t xml:space="preserve">187/ </w:t>
      </w:r>
      <w:r w:rsidRPr="00720877">
        <w:rPr>
          <w:rFonts w:ascii="Times New Roman" w:hAnsi="Times New Roman" w:cs="Times New Roman"/>
          <w:sz w:val="21"/>
          <w:szCs w:val="21"/>
        </w:rPr>
        <w:t>2013</w:t>
      </w:r>
      <w:r w:rsidR="00F86144" w:rsidRPr="00720877">
        <w:rPr>
          <w:rFonts w:ascii="Times New Roman" w:hAnsi="Times New Roman" w:cs="Times New Roman"/>
          <w:sz w:val="21"/>
          <w:szCs w:val="21"/>
        </w:rPr>
        <w:t>, que passam a vigorar com a seguinte redação:</w:t>
      </w:r>
    </w:p>
    <w:p w:rsidR="00B7693E" w:rsidRPr="00720877" w:rsidRDefault="00C7445C" w:rsidP="00F8614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F86144" w:rsidRPr="00720877">
        <w:rPr>
          <w:rFonts w:ascii="Times New Roman" w:hAnsi="Times New Roman" w:cs="Times New Roman"/>
          <w:sz w:val="21"/>
          <w:szCs w:val="21"/>
        </w:rPr>
        <w:t>“</w:t>
      </w:r>
      <w:r w:rsidR="00B7693E" w:rsidRPr="00720877">
        <w:rPr>
          <w:rFonts w:ascii="Times New Roman" w:hAnsi="Times New Roman" w:cs="Times New Roman"/>
          <w:sz w:val="21"/>
          <w:szCs w:val="21"/>
        </w:rPr>
        <w:t>Art. 2º</w:t>
      </w:r>
      <w:proofErr w:type="gramStart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Além da estrutura de pessoal, que consiste em 01 (um) </w:t>
      </w:r>
      <w:r w:rsidR="00D054D7" w:rsidRPr="00720877">
        <w:rPr>
          <w:rFonts w:ascii="Times New Roman" w:hAnsi="Times New Roman" w:cs="Times New Roman"/>
          <w:b/>
          <w:sz w:val="21"/>
          <w:szCs w:val="21"/>
        </w:rPr>
        <w:t>Assessor Parlamentar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B7693E" w:rsidRPr="00720877">
        <w:rPr>
          <w:rFonts w:ascii="Times New Roman" w:hAnsi="Times New Roman" w:cs="Times New Roman"/>
          <w:sz w:val="21"/>
          <w:szCs w:val="21"/>
        </w:rPr>
        <w:t>e 01 (um) Assistente de Gabinete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D054D7" w:rsidRPr="00720877">
        <w:rPr>
          <w:rFonts w:ascii="Times New Roman" w:hAnsi="Times New Roman" w:cs="Times New Roman"/>
          <w:b/>
          <w:sz w:val="21"/>
          <w:szCs w:val="21"/>
        </w:rPr>
        <w:t>Parlamentar</w:t>
      </w:r>
      <w:r w:rsidR="00B7693E" w:rsidRPr="00720877">
        <w:rPr>
          <w:rFonts w:ascii="Times New Roman" w:hAnsi="Times New Roman" w:cs="Times New Roman"/>
          <w:sz w:val="21"/>
          <w:szCs w:val="21"/>
        </w:rPr>
        <w:t>, todos os gabinetes dispõem de uma estrutura física padronizada, com equipamentos e materiais permanentes e móveis, nas mesmas quantidades e qualidade, cujas cargas patrimoniais ficam sob a responsabilidade de seu titular, conforme descrito a seguir: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 I – 02 computadores “desktop”;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II – 01 computador “</w:t>
      </w:r>
      <w:proofErr w:type="spellStart"/>
      <w:r w:rsidRPr="00720877">
        <w:rPr>
          <w:rFonts w:ascii="Times New Roman" w:hAnsi="Times New Roman" w:cs="Times New Roman"/>
          <w:sz w:val="21"/>
          <w:szCs w:val="21"/>
        </w:rPr>
        <w:t>all</w:t>
      </w:r>
      <w:proofErr w:type="spellEnd"/>
      <w:r w:rsidRPr="00720877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720877">
        <w:rPr>
          <w:rFonts w:ascii="Times New Roman" w:hAnsi="Times New Roman" w:cs="Times New Roman"/>
          <w:sz w:val="21"/>
          <w:szCs w:val="21"/>
        </w:rPr>
        <w:t>one</w:t>
      </w:r>
      <w:proofErr w:type="spellEnd"/>
      <w:r w:rsidRPr="00720877">
        <w:rPr>
          <w:rFonts w:ascii="Times New Roman" w:hAnsi="Times New Roman" w:cs="Times New Roman"/>
          <w:sz w:val="21"/>
          <w:szCs w:val="21"/>
        </w:rPr>
        <w:t xml:space="preserve">”; 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III - 03 mesas em MDF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>para computador;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IV - 01 mesa em MDF, 1,80 m, para o Vereador;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V – 01 mesa em MDF, formato em L, para o</w:t>
      </w:r>
      <w:proofErr w:type="gramStart"/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 w:rsidR="00D054D7" w:rsidRPr="00720877">
        <w:rPr>
          <w:rFonts w:ascii="Times New Roman" w:hAnsi="Times New Roman" w:cs="Times New Roman"/>
          <w:b/>
          <w:sz w:val="21"/>
          <w:szCs w:val="21"/>
        </w:rPr>
        <w:t>Assessor Parlamentar</w:t>
      </w:r>
      <w:r w:rsidRPr="00720877">
        <w:rPr>
          <w:rFonts w:ascii="Times New Roman" w:hAnsi="Times New Roman" w:cs="Times New Roman"/>
          <w:sz w:val="21"/>
          <w:szCs w:val="21"/>
        </w:rPr>
        <w:t>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VI – 01 mesa em MDF, 1,30 m, para o Assistente de Gabinete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D054D7" w:rsidRPr="00720877">
        <w:rPr>
          <w:rFonts w:ascii="Times New Roman" w:hAnsi="Times New Roman" w:cs="Times New Roman"/>
          <w:b/>
          <w:sz w:val="21"/>
          <w:szCs w:val="21"/>
        </w:rPr>
        <w:t>Parlamentar</w:t>
      </w:r>
      <w:r w:rsidRPr="00720877">
        <w:rPr>
          <w:rFonts w:ascii="Times New Roman" w:hAnsi="Times New Roman" w:cs="Times New Roman"/>
          <w:b/>
          <w:sz w:val="21"/>
          <w:szCs w:val="21"/>
        </w:rPr>
        <w:t>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VII - 02 cadeiras giratórias tipo secretária;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VIII – 02 cadeiras tipo diálogo;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IX - 01 cadeira tipo presidente;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X- 01 </w:t>
      </w:r>
      <w:proofErr w:type="spellStart"/>
      <w:r w:rsidRPr="00720877">
        <w:rPr>
          <w:rFonts w:ascii="Times New Roman" w:hAnsi="Times New Roman" w:cs="Times New Roman"/>
          <w:sz w:val="21"/>
          <w:szCs w:val="21"/>
        </w:rPr>
        <w:t>longarina</w:t>
      </w:r>
      <w:proofErr w:type="spellEnd"/>
      <w:r w:rsidRPr="00720877">
        <w:rPr>
          <w:rFonts w:ascii="Times New Roman" w:hAnsi="Times New Roman" w:cs="Times New Roman"/>
          <w:sz w:val="21"/>
          <w:szCs w:val="21"/>
        </w:rPr>
        <w:t xml:space="preserve"> com 03 lugares;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XI – 01 armário em MDF, vertical, para pasta suspensa;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XII – 01 armário em MDF, vertical, para pasta AZ;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XIII– 01 armário baixo, em MDF, sala</w:t>
      </w:r>
      <w:proofErr w:type="gramStart"/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 w:rsidR="00D054D7" w:rsidRPr="00720877">
        <w:rPr>
          <w:rFonts w:ascii="Times New Roman" w:hAnsi="Times New Roman" w:cs="Times New Roman"/>
          <w:b/>
          <w:sz w:val="21"/>
          <w:szCs w:val="21"/>
        </w:rPr>
        <w:t>Assessor Parlamentar</w:t>
      </w:r>
      <w:r w:rsidRPr="00720877">
        <w:rPr>
          <w:rFonts w:ascii="Times New Roman" w:hAnsi="Times New Roman" w:cs="Times New Roman"/>
          <w:sz w:val="21"/>
          <w:szCs w:val="21"/>
        </w:rPr>
        <w:t xml:space="preserve">; 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XIV – 01 gaveteiro volante, em MDF, sala Vereador;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XV – 01 gaveteiro em MDF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>fixo, para a sala do</w:t>
      </w:r>
      <w:proofErr w:type="gramStart"/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D054D7" w:rsidRPr="00720877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 w:rsidR="00D054D7" w:rsidRPr="00720877">
        <w:rPr>
          <w:rFonts w:ascii="Times New Roman" w:hAnsi="Times New Roman" w:cs="Times New Roman"/>
          <w:b/>
          <w:sz w:val="21"/>
          <w:szCs w:val="21"/>
        </w:rPr>
        <w:t>Assessor Parlamentar</w:t>
      </w:r>
      <w:r w:rsidRPr="00720877">
        <w:rPr>
          <w:rFonts w:ascii="Times New Roman" w:hAnsi="Times New Roman" w:cs="Times New Roman"/>
          <w:b/>
          <w:sz w:val="21"/>
          <w:szCs w:val="21"/>
        </w:rPr>
        <w:t>;</w:t>
      </w: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</w:p>
    <w:p w:rsidR="00720877" w:rsidRDefault="00720877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XVI – 02</w:t>
      </w:r>
      <w:r w:rsidR="0072087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>armários moduláveis com estante acoplada;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XVII - 01 aparelho de telefone sem fio, com ramal;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XVIII – 01 aparelho de telefonia móvel e o respectivo chip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XIX - 02 aparelhos de ar condicionado com controle remoto, modelo </w:t>
      </w:r>
      <w:proofErr w:type="spellStart"/>
      <w:r w:rsidRPr="00720877">
        <w:rPr>
          <w:rFonts w:ascii="Times New Roman" w:hAnsi="Times New Roman" w:cs="Times New Roman"/>
          <w:sz w:val="21"/>
          <w:szCs w:val="21"/>
        </w:rPr>
        <w:t>Hi</w:t>
      </w:r>
      <w:proofErr w:type="spellEnd"/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20877">
        <w:rPr>
          <w:rFonts w:ascii="Times New Roman" w:hAnsi="Times New Roman" w:cs="Times New Roman"/>
          <w:sz w:val="21"/>
          <w:szCs w:val="21"/>
        </w:rPr>
        <w:t>Wall</w:t>
      </w:r>
      <w:proofErr w:type="spellEnd"/>
      <w:r w:rsidRPr="00720877">
        <w:rPr>
          <w:rFonts w:ascii="Times New Roman" w:hAnsi="Times New Roman" w:cs="Times New Roman"/>
          <w:sz w:val="21"/>
          <w:szCs w:val="21"/>
        </w:rPr>
        <w:t>, capacidade 12.000 BTU (Marca York);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XX – 01 persiana vertical (gabinetes 2 a 17);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XXI – 02 persianas verticais (gabinetes 18 e 19);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XXII – 03 persianas verticais (gabinete 01 – Presidência);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XXIII – 01 quadro de avisos, medida: 100 x 70 cm.</w:t>
      </w:r>
    </w:p>
    <w:p w:rsidR="00B7693E" w:rsidRPr="00720877" w:rsidRDefault="00C7445C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§ 1°</w:t>
      </w:r>
      <w:proofErr w:type="gramStart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Os </w:t>
      </w:r>
      <w:r w:rsidR="00242E58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242E58" w:rsidRPr="00720877">
        <w:rPr>
          <w:rFonts w:ascii="Times New Roman" w:hAnsi="Times New Roman" w:cs="Times New Roman"/>
          <w:b/>
          <w:sz w:val="21"/>
          <w:szCs w:val="21"/>
        </w:rPr>
        <w:t xml:space="preserve">Assessores Parlamentares </w:t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e Assistentes de Gabinete </w:t>
      </w:r>
      <w:r w:rsidR="00242E58" w:rsidRPr="00720877">
        <w:rPr>
          <w:rFonts w:ascii="Times New Roman" w:hAnsi="Times New Roman" w:cs="Times New Roman"/>
          <w:b/>
          <w:sz w:val="21"/>
          <w:szCs w:val="21"/>
        </w:rPr>
        <w:t>Parlamentar</w:t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têm suas atribuições e forma de provimento dos cargos definidas em legislação própria, que trata do quadro de pessoal da Câmara.</w:t>
      </w:r>
    </w:p>
    <w:p w:rsidR="00B7693E" w:rsidRPr="00720877" w:rsidRDefault="00C7445C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>§ 2°</w:t>
      </w:r>
      <w:proofErr w:type="gramStart"/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Os Assistentes de Gabinete </w:t>
      </w:r>
      <w:r w:rsidR="00242E58" w:rsidRPr="00720877">
        <w:rPr>
          <w:rFonts w:ascii="Times New Roman" w:hAnsi="Times New Roman" w:cs="Times New Roman"/>
          <w:b/>
          <w:sz w:val="21"/>
          <w:szCs w:val="21"/>
        </w:rPr>
        <w:t>Parlamentar</w:t>
      </w:r>
      <w:r w:rsidR="00242E58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são auxiliares dos </w:t>
      </w:r>
      <w:r w:rsidR="00242E58" w:rsidRPr="00720877">
        <w:rPr>
          <w:rFonts w:ascii="Times New Roman" w:hAnsi="Times New Roman" w:cs="Times New Roman"/>
          <w:b/>
          <w:sz w:val="21"/>
          <w:szCs w:val="21"/>
        </w:rPr>
        <w:t>Assessores Parlamentares</w:t>
      </w:r>
      <w:r w:rsidR="00242E58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no desempenho de suas atribuições diárias definidas em legislação específica. </w:t>
      </w:r>
    </w:p>
    <w:p w:rsidR="00B25E75" w:rsidRPr="00720877" w:rsidRDefault="00B25E75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  <w:t>(...)</w:t>
      </w:r>
    </w:p>
    <w:p w:rsidR="00B7693E" w:rsidRPr="00720877" w:rsidRDefault="00C7445C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Art. 5º Cada gabinete terá uma quota fixa e máxima de materiais de escritório e serviços, definida da seguinte forma: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 I – Mensal: </w:t>
      </w:r>
    </w:p>
    <w:p w:rsidR="00B7693E" w:rsidRPr="00720877" w:rsidRDefault="00B7693E" w:rsidP="00E82157">
      <w:pPr>
        <w:pStyle w:val="PargrafodaLista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100 cartões timbrados;</w:t>
      </w:r>
    </w:p>
    <w:p w:rsidR="00B7693E" w:rsidRPr="00720877" w:rsidRDefault="00B7693E" w:rsidP="00E82157">
      <w:pPr>
        <w:pStyle w:val="PargrafodaLista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100 envelopes timbrados pequenos para cartões;</w:t>
      </w:r>
    </w:p>
    <w:p w:rsidR="00B7693E" w:rsidRPr="00720877" w:rsidRDefault="00B7693E" w:rsidP="00E82157">
      <w:pPr>
        <w:pStyle w:val="PargrafodaLista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100 envelopes timbrados tipo ofício; </w:t>
      </w:r>
    </w:p>
    <w:p w:rsidR="00B7693E" w:rsidRPr="00720877" w:rsidRDefault="00B7693E" w:rsidP="00E82157">
      <w:pPr>
        <w:pStyle w:val="PargrafodaLista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06 canetas esferográficas;</w:t>
      </w:r>
    </w:p>
    <w:p w:rsidR="00B7693E" w:rsidRPr="00720877" w:rsidRDefault="00B7693E" w:rsidP="00E82157">
      <w:pPr>
        <w:pStyle w:val="PargrafodaLista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35 folhas de etiquetas (mala direta);</w:t>
      </w:r>
    </w:p>
    <w:p w:rsidR="00B7693E" w:rsidRPr="00720877" w:rsidRDefault="00B7693E" w:rsidP="00E82157">
      <w:pPr>
        <w:pStyle w:val="PargrafodaLista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500 postagens simples (carta comercial), ou o equivalente em serviços prestados pelos Correios, como: </w:t>
      </w:r>
      <w:r w:rsidRPr="00720877">
        <w:rPr>
          <w:rFonts w:ascii="Times New Roman" w:hAnsi="Times New Roman" w:cs="Times New Roman"/>
          <w:b/>
          <w:sz w:val="21"/>
          <w:szCs w:val="21"/>
        </w:rPr>
        <w:t>mala direta domiciliária, telegramas pré-pagos</w:t>
      </w:r>
      <w:r w:rsidR="00863A5C" w:rsidRPr="00720877">
        <w:rPr>
          <w:rFonts w:ascii="Times New Roman" w:hAnsi="Times New Roman" w:cs="Times New Roman"/>
          <w:b/>
          <w:sz w:val="21"/>
          <w:szCs w:val="21"/>
        </w:rPr>
        <w:t xml:space="preserve"> e</w:t>
      </w:r>
      <w:r w:rsidRPr="00720877">
        <w:rPr>
          <w:rFonts w:ascii="Times New Roman" w:hAnsi="Times New Roman" w:cs="Times New Roman"/>
          <w:b/>
          <w:sz w:val="21"/>
          <w:szCs w:val="21"/>
        </w:rPr>
        <w:t xml:space="preserve"> sedex</w:t>
      </w:r>
      <w:r w:rsidR="00863A5C" w:rsidRPr="00720877">
        <w:rPr>
          <w:rFonts w:ascii="Times New Roman" w:hAnsi="Times New Roman" w:cs="Times New Roman"/>
          <w:b/>
          <w:sz w:val="21"/>
          <w:szCs w:val="21"/>
        </w:rPr>
        <w:t>;</w:t>
      </w:r>
    </w:p>
    <w:p w:rsidR="00B7693E" w:rsidRPr="00720877" w:rsidRDefault="00B7693E" w:rsidP="00E82157">
      <w:pPr>
        <w:pStyle w:val="PargrafodaLista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500 impressões em preto e branco (tamanho A4)</w:t>
      </w:r>
      <w:r w:rsidR="00547561" w:rsidRPr="00720877">
        <w:rPr>
          <w:rFonts w:ascii="Times New Roman" w:hAnsi="Times New Roman" w:cs="Times New Roman"/>
          <w:sz w:val="21"/>
          <w:szCs w:val="21"/>
        </w:rPr>
        <w:t>;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II – Semestral: </w:t>
      </w:r>
      <w:r w:rsidRPr="00720877">
        <w:rPr>
          <w:rFonts w:ascii="Times New Roman" w:hAnsi="Times New Roman" w:cs="Times New Roman"/>
          <w:sz w:val="21"/>
          <w:szCs w:val="21"/>
        </w:rPr>
        <w:tab/>
      </w:r>
    </w:p>
    <w:p w:rsidR="00B7693E" w:rsidRPr="00720877" w:rsidRDefault="00B7693E" w:rsidP="00E82157">
      <w:pPr>
        <w:pStyle w:val="PargrafodaList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06 pastas AZ;</w:t>
      </w:r>
    </w:p>
    <w:p w:rsidR="00B7693E" w:rsidRPr="00720877" w:rsidRDefault="00B7693E" w:rsidP="00E82157">
      <w:pPr>
        <w:pStyle w:val="PargrafodaList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50 pastas suspensas;</w:t>
      </w:r>
    </w:p>
    <w:p w:rsidR="00B7693E" w:rsidRPr="00720877" w:rsidRDefault="00B7693E" w:rsidP="00E82157">
      <w:pPr>
        <w:pStyle w:val="PargrafodaList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01 caixa de clipes 500gr;</w:t>
      </w:r>
    </w:p>
    <w:p w:rsidR="00B7693E" w:rsidRPr="00720877" w:rsidRDefault="00B7693E" w:rsidP="00E82157">
      <w:pPr>
        <w:pStyle w:val="PargrafodaList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100 envelopes timbrados médios (pardo);</w:t>
      </w:r>
    </w:p>
    <w:p w:rsidR="00B7693E" w:rsidRPr="003C7F9E" w:rsidRDefault="00B7693E" w:rsidP="00E82157">
      <w:pPr>
        <w:pStyle w:val="PargrafodaList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3C7F9E">
        <w:rPr>
          <w:rFonts w:ascii="Times New Roman" w:hAnsi="Times New Roman" w:cs="Times New Roman"/>
          <w:sz w:val="21"/>
          <w:szCs w:val="21"/>
        </w:rPr>
        <w:t>100 envelopes timbrados grandes (pardo);</w:t>
      </w:r>
    </w:p>
    <w:p w:rsidR="00B7693E" w:rsidRPr="003C7F9E" w:rsidRDefault="00B7693E" w:rsidP="00E82157">
      <w:pPr>
        <w:pStyle w:val="PargrafodaList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3C7F9E">
        <w:rPr>
          <w:rFonts w:ascii="Times New Roman" w:hAnsi="Times New Roman" w:cs="Times New Roman"/>
          <w:sz w:val="21"/>
          <w:szCs w:val="21"/>
        </w:rPr>
        <w:t>01 pacote de 500 folhas de papel A-4</w:t>
      </w:r>
      <w:proofErr w:type="gramStart"/>
      <w:r w:rsidRPr="003C7F9E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Pr="003C7F9E">
        <w:rPr>
          <w:rFonts w:ascii="Times New Roman" w:hAnsi="Times New Roman" w:cs="Times New Roman"/>
          <w:sz w:val="21"/>
          <w:szCs w:val="21"/>
        </w:rPr>
        <w:t>(sem timbre);</w:t>
      </w:r>
    </w:p>
    <w:p w:rsidR="00B7693E" w:rsidRPr="00720877" w:rsidRDefault="00B7693E" w:rsidP="00E82157">
      <w:pPr>
        <w:pStyle w:val="PargrafodaLista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01 pacote de 500 folhas de papel A-4 (timbrado).</w:t>
      </w:r>
    </w:p>
    <w:p w:rsidR="00720877" w:rsidRDefault="00720877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720877" w:rsidRDefault="00720877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III – Anual: </w:t>
      </w:r>
    </w:p>
    <w:p w:rsidR="00B7693E" w:rsidRPr="00720877" w:rsidRDefault="00B7693E" w:rsidP="00E82157">
      <w:pPr>
        <w:pStyle w:val="PargrafodaLista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01 </w:t>
      </w:r>
      <w:proofErr w:type="spellStart"/>
      <w:r w:rsidRPr="00720877">
        <w:rPr>
          <w:rFonts w:ascii="Times New Roman" w:hAnsi="Times New Roman" w:cs="Times New Roman"/>
          <w:sz w:val="21"/>
          <w:szCs w:val="21"/>
        </w:rPr>
        <w:t>pendrive</w:t>
      </w:r>
      <w:proofErr w:type="spellEnd"/>
      <w:r w:rsidRPr="00720877">
        <w:rPr>
          <w:rFonts w:ascii="Times New Roman" w:hAnsi="Times New Roman" w:cs="Times New Roman"/>
          <w:sz w:val="21"/>
          <w:szCs w:val="21"/>
        </w:rPr>
        <w:t xml:space="preserve"> com capacidade de </w:t>
      </w:r>
      <w:proofErr w:type="gramStart"/>
      <w:r w:rsidRPr="00720877">
        <w:rPr>
          <w:rFonts w:ascii="Times New Roman" w:hAnsi="Times New Roman" w:cs="Times New Roman"/>
          <w:sz w:val="21"/>
          <w:szCs w:val="21"/>
        </w:rPr>
        <w:t>8</w:t>
      </w:r>
      <w:proofErr w:type="gramEnd"/>
      <w:r w:rsidRPr="00720877">
        <w:rPr>
          <w:rFonts w:ascii="Times New Roman" w:hAnsi="Times New Roman" w:cs="Times New Roman"/>
          <w:sz w:val="21"/>
          <w:szCs w:val="21"/>
        </w:rPr>
        <w:t xml:space="preserve"> GB;</w:t>
      </w:r>
    </w:p>
    <w:p w:rsidR="00B7693E" w:rsidRPr="00720877" w:rsidRDefault="00B7693E" w:rsidP="00E82157">
      <w:pPr>
        <w:pStyle w:val="PargrafodaLista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>Um milheiro de cartão de visita.</w:t>
      </w:r>
    </w:p>
    <w:p w:rsidR="00AF491D" w:rsidRPr="00720877" w:rsidRDefault="00AF491D" w:rsidP="00AF491D">
      <w:pPr>
        <w:pStyle w:val="PargrafodaLista"/>
        <w:ind w:left="993"/>
        <w:jc w:val="both"/>
        <w:rPr>
          <w:rFonts w:ascii="Times New Roman" w:hAnsi="Times New Roman" w:cs="Times New Roman"/>
          <w:sz w:val="21"/>
          <w:szCs w:val="21"/>
        </w:rPr>
      </w:pPr>
    </w:p>
    <w:p w:rsidR="00167FDD" w:rsidRPr="00720877" w:rsidRDefault="00B7693E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C7445C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C7445C" w:rsidRPr="00720877">
        <w:rPr>
          <w:rFonts w:ascii="Times New Roman" w:hAnsi="Times New Roman" w:cs="Times New Roman"/>
          <w:sz w:val="21"/>
          <w:szCs w:val="21"/>
        </w:rPr>
        <w:tab/>
      </w:r>
      <w:r w:rsidR="00C7445C" w:rsidRPr="00720877">
        <w:rPr>
          <w:rFonts w:ascii="Times New Roman" w:hAnsi="Times New Roman" w:cs="Times New Roman"/>
          <w:sz w:val="21"/>
          <w:szCs w:val="21"/>
        </w:rPr>
        <w:tab/>
      </w:r>
      <w:r w:rsidR="00C7445C" w:rsidRPr="00720877">
        <w:rPr>
          <w:rFonts w:ascii="Times New Roman" w:hAnsi="Times New Roman" w:cs="Times New Roman"/>
          <w:sz w:val="21"/>
          <w:szCs w:val="21"/>
        </w:rPr>
        <w:tab/>
      </w:r>
      <w:r w:rsidR="00C7445C"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 xml:space="preserve">§ 1º </w:t>
      </w:r>
      <w:r w:rsidR="00167FDD" w:rsidRPr="00720877">
        <w:rPr>
          <w:rFonts w:ascii="Times New Roman" w:hAnsi="Times New Roman" w:cs="Times New Roman"/>
          <w:sz w:val="21"/>
          <w:szCs w:val="21"/>
        </w:rPr>
        <w:t>(...)</w:t>
      </w:r>
    </w:p>
    <w:p w:rsidR="00167FDD" w:rsidRPr="00720877" w:rsidRDefault="00C7445C" w:rsidP="00167FDD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167FDD" w:rsidRPr="00720877">
        <w:rPr>
          <w:rFonts w:ascii="Times New Roman" w:hAnsi="Times New Roman" w:cs="Times New Roman"/>
          <w:sz w:val="21"/>
          <w:szCs w:val="21"/>
        </w:rPr>
        <w:t>§ 2º (...)</w:t>
      </w:r>
    </w:p>
    <w:p w:rsidR="00167FDD" w:rsidRPr="00720877" w:rsidRDefault="00C7445C" w:rsidP="00167FDD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167FDD" w:rsidRPr="00720877">
        <w:rPr>
          <w:rFonts w:ascii="Times New Roman" w:hAnsi="Times New Roman" w:cs="Times New Roman"/>
          <w:sz w:val="21"/>
          <w:szCs w:val="21"/>
        </w:rPr>
        <w:t>§ 3º (...)</w:t>
      </w:r>
    </w:p>
    <w:p w:rsidR="00B7693E" w:rsidRPr="00720877" w:rsidRDefault="00C7445C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>§ 4º</w:t>
      </w:r>
      <w:proofErr w:type="gramStart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End"/>
      <w:r w:rsidR="00B7693E" w:rsidRPr="00720877">
        <w:rPr>
          <w:rFonts w:ascii="Times New Roman" w:hAnsi="Times New Roman" w:cs="Times New Roman"/>
          <w:sz w:val="21"/>
          <w:szCs w:val="21"/>
        </w:rPr>
        <w:t>A</w:t>
      </w:r>
      <w:r w:rsidR="009A10FE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quota estabelecida nos incisos I e II </w:t>
      </w:r>
      <w:r w:rsidR="00527C7F" w:rsidRPr="00720877">
        <w:rPr>
          <w:rFonts w:ascii="Times New Roman" w:hAnsi="Times New Roman" w:cs="Times New Roman"/>
          <w:sz w:val="21"/>
          <w:szCs w:val="21"/>
        </w:rPr>
        <w:t>d</w:t>
      </w:r>
      <w:r w:rsidR="00B7693E" w:rsidRPr="00720877">
        <w:rPr>
          <w:rFonts w:ascii="Times New Roman" w:hAnsi="Times New Roman" w:cs="Times New Roman"/>
          <w:sz w:val="21"/>
          <w:szCs w:val="21"/>
        </w:rPr>
        <w:t>este artigo poder</w:t>
      </w:r>
      <w:r w:rsidR="00527C7F" w:rsidRPr="00720877">
        <w:rPr>
          <w:rFonts w:ascii="Times New Roman" w:hAnsi="Times New Roman" w:cs="Times New Roman"/>
          <w:sz w:val="21"/>
          <w:szCs w:val="21"/>
        </w:rPr>
        <w:t>á</w:t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ser antecipada, mediante necessidade a ser justificada pelo gabinete, sendo vedado exceder o quantitativo total previsto para cada Sessão Legislativa.</w:t>
      </w:r>
    </w:p>
    <w:p w:rsidR="00B7693E" w:rsidRPr="00720877" w:rsidRDefault="00C7445C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>Art. 6º</w:t>
      </w:r>
      <w:proofErr w:type="gramStart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="00B7693E" w:rsidRPr="00720877">
        <w:rPr>
          <w:rFonts w:ascii="Times New Roman" w:hAnsi="Times New Roman" w:cs="Times New Roman"/>
          <w:sz w:val="21"/>
          <w:szCs w:val="21"/>
        </w:rPr>
        <w:t>Cada gabinete terá uma linha telefônica fixa, externa e independente, bem como um acesso do sistema de telefonia móvel.</w:t>
      </w:r>
    </w:p>
    <w:p w:rsidR="00B7693E" w:rsidRPr="00720877" w:rsidRDefault="00C7445C" w:rsidP="00432A4D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§ 1º</w:t>
      </w:r>
      <w:proofErr w:type="gramStart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="00B7693E" w:rsidRPr="00720877">
        <w:rPr>
          <w:rFonts w:ascii="Times New Roman" w:hAnsi="Times New Roman" w:cs="Times New Roman"/>
          <w:sz w:val="21"/>
          <w:szCs w:val="21"/>
        </w:rPr>
        <w:t>As contas das linhas telefônicas referidas no “caput” deste artigo serão de responsabilidade da Câmara Municipal, até o limite máximo de R$ 550,00 reais (quinhentos e cinqüenta reais)</w:t>
      </w:r>
      <w:r w:rsidR="0064356E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64356E" w:rsidRPr="00720877">
        <w:rPr>
          <w:rFonts w:ascii="Times New Roman" w:hAnsi="Times New Roman" w:cs="Times New Roman"/>
          <w:b/>
          <w:sz w:val="21"/>
          <w:szCs w:val="21"/>
        </w:rPr>
        <w:t>ao mês</w:t>
      </w:r>
      <w:r w:rsidR="00B7693E" w:rsidRPr="00720877">
        <w:rPr>
          <w:rFonts w:ascii="Times New Roman" w:hAnsi="Times New Roman" w:cs="Times New Roman"/>
          <w:sz w:val="21"/>
          <w:szCs w:val="21"/>
        </w:rPr>
        <w:t>, podendo ocorrer o acúmulo de saldo para o mês subsequente, vedada a transferência de saldo entre os vereadores, encerrando-se a respectiva quota ao final de cada Sessão Legislativa.</w:t>
      </w:r>
    </w:p>
    <w:p w:rsidR="00B7693E" w:rsidRPr="00720877" w:rsidRDefault="00C7445C" w:rsidP="00167FDD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§ 2º </w:t>
      </w:r>
      <w:r w:rsidR="00167FDD" w:rsidRPr="00720877">
        <w:rPr>
          <w:rFonts w:ascii="Times New Roman" w:hAnsi="Times New Roman" w:cs="Times New Roman"/>
          <w:sz w:val="21"/>
          <w:szCs w:val="21"/>
        </w:rPr>
        <w:t>(...)</w:t>
      </w:r>
    </w:p>
    <w:p w:rsidR="00167FDD" w:rsidRPr="00720877" w:rsidRDefault="00C7445C" w:rsidP="00167FDD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167FDD" w:rsidRPr="00720877">
        <w:rPr>
          <w:rFonts w:ascii="Times New Roman" w:hAnsi="Times New Roman" w:cs="Times New Roman"/>
          <w:sz w:val="21"/>
          <w:szCs w:val="21"/>
        </w:rPr>
        <w:t>§ 3º (...)</w:t>
      </w:r>
    </w:p>
    <w:p w:rsidR="00527C7F" w:rsidRPr="00720877" w:rsidRDefault="00527C7F" w:rsidP="00167FDD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  <w:t>(...)</w:t>
      </w:r>
    </w:p>
    <w:p w:rsidR="00B7693E" w:rsidRPr="00720877" w:rsidRDefault="00C7445C" w:rsidP="00090A7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>Art. 8º</w:t>
      </w:r>
      <w:proofErr w:type="gramStart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="00B7693E" w:rsidRPr="00720877">
        <w:rPr>
          <w:rFonts w:ascii="Times New Roman" w:hAnsi="Times New Roman" w:cs="Times New Roman"/>
          <w:sz w:val="21"/>
          <w:szCs w:val="21"/>
        </w:rPr>
        <w:t xml:space="preserve">As linhas telefônicas disponibilizadas aos gabinetes serão de uso exclusivo do Vereador, </w:t>
      </w:r>
      <w:r w:rsidR="00E8215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E82157" w:rsidRPr="00720877">
        <w:rPr>
          <w:rFonts w:ascii="Times New Roman" w:hAnsi="Times New Roman" w:cs="Times New Roman"/>
          <w:b/>
          <w:sz w:val="21"/>
          <w:szCs w:val="21"/>
        </w:rPr>
        <w:t>Assessor Parlamentar</w:t>
      </w:r>
      <w:r w:rsidR="00E8215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B7693E" w:rsidRPr="00720877">
        <w:rPr>
          <w:rFonts w:ascii="Times New Roman" w:hAnsi="Times New Roman" w:cs="Times New Roman"/>
          <w:sz w:val="21"/>
          <w:szCs w:val="21"/>
        </w:rPr>
        <w:t>e Assistente de Gabinete</w:t>
      </w:r>
      <w:r w:rsidR="00E82157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E82157" w:rsidRPr="00720877">
        <w:rPr>
          <w:rFonts w:ascii="Times New Roman" w:hAnsi="Times New Roman" w:cs="Times New Roman"/>
          <w:b/>
          <w:sz w:val="21"/>
          <w:szCs w:val="21"/>
        </w:rPr>
        <w:t>Parlamentar</w:t>
      </w:r>
      <w:r w:rsidR="00B7693E" w:rsidRPr="00720877">
        <w:rPr>
          <w:rFonts w:ascii="Times New Roman" w:hAnsi="Times New Roman" w:cs="Times New Roman"/>
          <w:sz w:val="21"/>
          <w:szCs w:val="21"/>
        </w:rPr>
        <w:t>, sendo vedada a sua utilização por terceiros</w:t>
      </w:r>
      <w:r w:rsidR="00090A74" w:rsidRPr="00720877">
        <w:rPr>
          <w:rFonts w:ascii="Times New Roman" w:hAnsi="Times New Roman" w:cs="Times New Roman"/>
          <w:sz w:val="21"/>
          <w:szCs w:val="21"/>
        </w:rPr>
        <w:t>”</w:t>
      </w:r>
      <w:r w:rsidR="00B7693E" w:rsidRPr="00720877">
        <w:rPr>
          <w:rFonts w:ascii="Times New Roman" w:hAnsi="Times New Roman" w:cs="Times New Roman"/>
          <w:sz w:val="21"/>
          <w:szCs w:val="21"/>
        </w:rPr>
        <w:t>.</w:t>
      </w:r>
    </w:p>
    <w:p w:rsidR="00B7693E" w:rsidRPr="00720877" w:rsidRDefault="00C7445C" w:rsidP="00F86144">
      <w:pPr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="00B7693E" w:rsidRPr="00720877">
        <w:rPr>
          <w:rFonts w:ascii="Times New Roman" w:hAnsi="Times New Roman" w:cs="Times New Roman"/>
          <w:sz w:val="21"/>
          <w:szCs w:val="21"/>
        </w:rPr>
        <w:t xml:space="preserve"> Art. </w:t>
      </w:r>
      <w:r w:rsidR="00F86144" w:rsidRPr="00720877">
        <w:rPr>
          <w:rFonts w:ascii="Times New Roman" w:hAnsi="Times New Roman" w:cs="Times New Roman"/>
          <w:sz w:val="21"/>
          <w:szCs w:val="21"/>
        </w:rPr>
        <w:t xml:space="preserve">2º </w:t>
      </w:r>
      <w:r w:rsidR="00B7693E" w:rsidRPr="00720877">
        <w:rPr>
          <w:rFonts w:ascii="Times New Roman" w:hAnsi="Times New Roman" w:cs="Times New Roman"/>
          <w:sz w:val="21"/>
          <w:szCs w:val="21"/>
        </w:rPr>
        <w:t>Revogadas as disposições em contrário</w:t>
      </w:r>
      <w:r w:rsidR="00F86144" w:rsidRPr="00720877">
        <w:rPr>
          <w:rFonts w:ascii="Times New Roman" w:hAnsi="Times New Roman" w:cs="Times New Roman"/>
          <w:sz w:val="21"/>
          <w:szCs w:val="21"/>
        </w:rPr>
        <w:t xml:space="preserve"> a presente Res</w:t>
      </w:r>
      <w:r w:rsidR="00B7693E" w:rsidRPr="00720877">
        <w:rPr>
          <w:rFonts w:ascii="Times New Roman" w:hAnsi="Times New Roman" w:cs="Times New Roman"/>
          <w:sz w:val="21"/>
          <w:szCs w:val="21"/>
        </w:rPr>
        <w:t>olução entra em vigor na data de sua publicação.</w:t>
      </w:r>
    </w:p>
    <w:p w:rsidR="00B7693E" w:rsidRPr="00720877" w:rsidRDefault="00B7693E" w:rsidP="00B7693E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 </w:t>
      </w:r>
      <w:r w:rsidR="00432A4D" w:rsidRPr="00720877">
        <w:rPr>
          <w:rFonts w:ascii="Times New Roman" w:hAnsi="Times New Roman" w:cs="Times New Roman"/>
          <w:sz w:val="21"/>
          <w:szCs w:val="21"/>
        </w:rPr>
        <w:t xml:space="preserve"> </w:t>
      </w:r>
      <w:r w:rsidR="00432A4D" w:rsidRPr="00720877">
        <w:rPr>
          <w:rFonts w:ascii="Times New Roman" w:hAnsi="Times New Roman" w:cs="Times New Roman"/>
          <w:sz w:val="21"/>
          <w:szCs w:val="21"/>
        </w:rPr>
        <w:tab/>
      </w:r>
      <w:r w:rsidR="00432A4D" w:rsidRPr="00720877">
        <w:rPr>
          <w:rFonts w:ascii="Times New Roman" w:hAnsi="Times New Roman" w:cs="Times New Roman"/>
          <w:sz w:val="21"/>
          <w:szCs w:val="21"/>
        </w:rPr>
        <w:tab/>
      </w:r>
      <w:r w:rsidR="00432A4D"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 xml:space="preserve">Sala das Sessões, em 20 de </w:t>
      </w:r>
      <w:r w:rsidR="00C0670A" w:rsidRPr="00720877">
        <w:rPr>
          <w:rFonts w:ascii="Times New Roman" w:hAnsi="Times New Roman" w:cs="Times New Roman"/>
          <w:sz w:val="21"/>
          <w:szCs w:val="21"/>
        </w:rPr>
        <w:t>Outubro</w:t>
      </w:r>
      <w:r w:rsidRPr="00720877">
        <w:rPr>
          <w:rFonts w:ascii="Times New Roman" w:hAnsi="Times New Roman" w:cs="Times New Roman"/>
          <w:sz w:val="21"/>
          <w:szCs w:val="21"/>
        </w:rPr>
        <w:t xml:space="preserve"> de 201</w:t>
      </w:r>
      <w:r w:rsidR="00C0670A" w:rsidRPr="00720877">
        <w:rPr>
          <w:rFonts w:ascii="Times New Roman" w:hAnsi="Times New Roman" w:cs="Times New Roman"/>
          <w:sz w:val="21"/>
          <w:szCs w:val="21"/>
        </w:rPr>
        <w:t>5</w:t>
      </w:r>
      <w:r w:rsidRPr="00720877">
        <w:rPr>
          <w:rFonts w:ascii="Times New Roman" w:hAnsi="Times New Roman" w:cs="Times New Roman"/>
          <w:sz w:val="21"/>
          <w:szCs w:val="21"/>
        </w:rPr>
        <w:t>.</w:t>
      </w:r>
    </w:p>
    <w:p w:rsidR="000B3E40" w:rsidRPr="00720877" w:rsidRDefault="00B7693E" w:rsidP="00720877">
      <w:pPr>
        <w:pStyle w:val="SemEspaamento"/>
        <w:rPr>
          <w:sz w:val="20"/>
          <w:szCs w:val="20"/>
        </w:rPr>
      </w:pPr>
      <w:r w:rsidRPr="00073303">
        <w:t xml:space="preserve"> </w:t>
      </w:r>
      <w:r w:rsidR="00432A4D" w:rsidRPr="00073303">
        <w:tab/>
      </w:r>
      <w:r w:rsidR="00432A4D" w:rsidRPr="00073303">
        <w:tab/>
      </w:r>
      <w:r w:rsidR="00432A4D" w:rsidRPr="00073303">
        <w:tab/>
      </w:r>
    </w:p>
    <w:p w:rsidR="00720877" w:rsidRDefault="00720877" w:rsidP="00720877">
      <w:pPr>
        <w:pStyle w:val="SemEspaamento"/>
      </w:pPr>
    </w:p>
    <w:tbl>
      <w:tblPr>
        <w:tblW w:w="105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0B3E40" w:rsidRPr="00720877" w:rsidTr="00720877">
        <w:tc>
          <w:tcPr>
            <w:tcW w:w="10560" w:type="dxa"/>
            <w:hideMark/>
          </w:tcPr>
          <w:p w:rsidR="000B3E40" w:rsidRPr="00720877" w:rsidRDefault="000B3E40" w:rsidP="0072087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208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Rafael Huhn                                </w:t>
            </w:r>
            <w:proofErr w:type="spellStart"/>
            <w:r w:rsidRPr="007208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Ayrton</w:t>
            </w:r>
            <w:proofErr w:type="spellEnd"/>
            <w:r w:rsidRPr="007208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Zorzi                Wilson </w:t>
            </w:r>
            <w:proofErr w:type="spellStart"/>
            <w:r w:rsidRPr="007208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Tadeu</w:t>
            </w:r>
            <w:proofErr w:type="spellEnd"/>
            <w:r w:rsidRPr="007208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Lopes</w:t>
            </w:r>
          </w:p>
          <w:p w:rsidR="000B3E40" w:rsidRPr="00720877" w:rsidRDefault="000B3E40" w:rsidP="00720877">
            <w:pPr>
              <w:pStyle w:val="SemEspaamen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7208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</w:t>
            </w:r>
            <w:r w:rsidRPr="00720877">
              <w:rPr>
                <w:rFonts w:ascii="Times New Roman" w:hAnsi="Times New Roman" w:cs="Times New Roman"/>
                <w:sz w:val="21"/>
                <w:szCs w:val="21"/>
              </w:rPr>
              <w:t>Presidente                                  1º Secretário                   1º Vice-Presidente</w:t>
            </w:r>
          </w:p>
        </w:tc>
      </w:tr>
      <w:tr w:rsidR="000B3E40" w:rsidRPr="00720877" w:rsidTr="00720877">
        <w:tc>
          <w:tcPr>
            <w:tcW w:w="10560" w:type="dxa"/>
          </w:tcPr>
          <w:p w:rsidR="000B3E40" w:rsidRDefault="000B3E40" w:rsidP="00720877">
            <w:pPr>
              <w:pStyle w:val="SemEspaamen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877" w:rsidRDefault="00720877" w:rsidP="0072087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00DF" w:rsidRPr="00383B1F" w:rsidRDefault="008B00DF" w:rsidP="0072087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877" w:rsidRPr="00720877" w:rsidRDefault="00720877" w:rsidP="00720877">
            <w:pPr>
              <w:pStyle w:val="SemEspaamen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3E40" w:rsidRPr="00720877" w:rsidRDefault="000B3E40" w:rsidP="00720877">
      <w:pPr>
        <w:pStyle w:val="SemEspaamento"/>
        <w:ind w:left="709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0877">
        <w:rPr>
          <w:rFonts w:ascii="Times New Roman" w:hAnsi="Times New Roman" w:cs="Times New Roman"/>
          <w:sz w:val="21"/>
          <w:szCs w:val="21"/>
        </w:rPr>
        <w:t>Dulcinéia Co</w:t>
      </w:r>
      <w:r w:rsidR="00720877" w:rsidRPr="00720877">
        <w:rPr>
          <w:rFonts w:ascii="Times New Roman" w:hAnsi="Times New Roman" w:cs="Times New Roman"/>
          <w:sz w:val="21"/>
          <w:szCs w:val="21"/>
        </w:rPr>
        <w:t>s</w:t>
      </w:r>
      <w:r w:rsidRPr="00720877">
        <w:rPr>
          <w:rFonts w:ascii="Times New Roman" w:hAnsi="Times New Roman" w:cs="Times New Roman"/>
          <w:sz w:val="21"/>
          <w:szCs w:val="21"/>
        </w:rPr>
        <w:t>ta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  <w:t xml:space="preserve">Maurício </w:t>
      </w:r>
      <w:proofErr w:type="spellStart"/>
      <w:r w:rsidRPr="00720877">
        <w:rPr>
          <w:rFonts w:ascii="Times New Roman" w:hAnsi="Times New Roman" w:cs="Times New Roman"/>
          <w:sz w:val="21"/>
          <w:szCs w:val="21"/>
        </w:rPr>
        <w:t>Tutty</w:t>
      </w:r>
      <w:proofErr w:type="spellEnd"/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  <w:t xml:space="preserve">         Hélio Carlos</w:t>
      </w:r>
    </w:p>
    <w:p w:rsidR="000B3E40" w:rsidRPr="00720877" w:rsidRDefault="000B3E40" w:rsidP="00720877">
      <w:pPr>
        <w:pStyle w:val="SemEspaamento"/>
        <w:ind w:left="709"/>
        <w:rPr>
          <w:rFonts w:ascii="Times New Roman" w:hAnsi="Times New Roman" w:cs="Times New Roman"/>
          <w:sz w:val="21"/>
          <w:szCs w:val="21"/>
        </w:rPr>
      </w:pPr>
      <w:r w:rsidRPr="00720877">
        <w:rPr>
          <w:rFonts w:ascii="Times New Roman" w:hAnsi="Times New Roman" w:cs="Times New Roman"/>
          <w:sz w:val="21"/>
          <w:szCs w:val="21"/>
        </w:rPr>
        <w:t xml:space="preserve">    1</w:t>
      </w:r>
      <w:r w:rsidR="00720877">
        <w:rPr>
          <w:rFonts w:ascii="Times New Roman" w:hAnsi="Times New Roman" w:cs="Times New Roman"/>
          <w:sz w:val="21"/>
          <w:szCs w:val="21"/>
        </w:rPr>
        <w:t>ª</w:t>
      </w:r>
      <w:r w:rsidRPr="00720877">
        <w:rPr>
          <w:rFonts w:ascii="Times New Roman" w:hAnsi="Times New Roman" w:cs="Times New Roman"/>
          <w:sz w:val="21"/>
          <w:szCs w:val="21"/>
        </w:rPr>
        <w:t xml:space="preserve"> Vice-Presi</w:t>
      </w:r>
      <w:r w:rsidR="00720877" w:rsidRPr="00720877">
        <w:rPr>
          <w:rFonts w:ascii="Times New Roman" w:hAnsi="Times New Roman" w:cs="Times New Roman"/>
          <w:sz w:val="21"/>
          <w:szCs w:val="21"/>
        </w:rPr>
        <w:t>d</w:t>
      </w:r>
      <w:r w:rsidRPr="00720877">
        <w:rPr>
          <w:rFonts w:ascii="Times New Roman" w:hAnsi="Times New Roman" w:cs="Times New Roman"/>
          <w:sz w:val="21"/>
          <w:szCs w:val="21"/>
        </w:rPr>
        <w:t>ente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  <w:t>2º Secretário</w:t>
      </w:r>
      <w:r w:rsidRPr="00720877">
        <w:rPr>
          <w:rFonts w:ascii="Times New Roman" w:hAnsi="Times New Roman" w:cs="Times New Roman"/>
          <w:sz w:val="21"/>
          <w:szCs w:val="21"/>
        </w:rPr>
        <w:tab/>
      </w:r>
      <w:r w:rsidRPr="00720877">
        <w:rPr>
          <w:rFonts w:ascii="Times New Roman" w:hAnsi="Times New Roman" w:cs="Times New Roman"/>
          <w:sz w:val="21"/>
          <w:szCs w:val="21"/>
        </w:rPr>
        <w:tab/>
        <w:t xml:space="preserve">      2º Vice-Presidente</w:t>
      </w:r>
    </w:p>
    <w:p w:rsidR="002E3CD2" w:rsidRDefault="002E3CD2" w:rsidP="00720877">
      <w:pPr>
        <w:pStyle w:val="NormalWeb"/>
        <w:jc w:val="center"/>
        <w:rPr>
          <w:b/>
          <w:sz w:val="21"/>
          <w:szCs w:val="21"/>
        </w:rPr>
      </w:pPr>
    </w:p>
    <w:p w:rsidR="000B3E40" w:rsidRPr="00720877" w:rsidRDefault="000B3E40" w:rsidP="00720877">
      <w:pPr>
        <w:pStyle w:val="NormalWeb"/>
        <w:jc w:val="center"/>
        <w:rPr>
          <w:b/>
          <w:sz w:val="21"/>
          <w:szCs w:val="21"/>
        </w:rPr>
      </w:pPr>
      <w:r w:rsidRPr="00720877">
        <w:rPr>
          <w:b/>
          <w:sz w:val="21"/>
          <w:szCs w:val="21"/>
        </w:rPr>
        <w:t>JUSTIFICATIVA</w:t>
      </w:r>
    </w:p>
    <w:p w:rsidR="000B3E40" w:rsidRPr="00720877" w:rsidRDefault="000B3E40" w:rsidP="000B3E40">
      <w:pPr>
        <w:pStyle w:val="NormalWeb"/>
        <w:jc w:val="both"/>
        <w:rPr>
          <w:sz w:val="21"/>
          <w:szCs w:val="21"/>
        </w:rPr>
      </w:pPr>
    </w:p>
    <w:p w:rsidR="00116B7D" w:rsidRPr="00720877" w:rsidRDefault="000B3E40" w:rsidP="00116B7D">
      <w:pPr>
        <w:pStyle w:val="NormalWeb"/>
        <w:jc w:val="both"/>
        <w:rPr>
          <w:sz w:val="21"/>
          <w:szCs w:val="21"/>
        </w:rPr>
      </w:pPr>
      <w:r w:rsidRPr="00720877">
        <w:rPr>
          <w:sz w:val="21"/>
          <w:szCs w:val="21"/>
        </w:rPr>
        <w:t xml:space="preserve"> </w:t>
      </w:r>
      <w:r w:rsidRPr="00720877">
        <w:rPr>
          <w:sz w:val="21"/>
          <w:szCs w:val="21"/>
        </w:rPr>
        <w:tab/>
      </w:r>
      <w:r w:rsidRPr="00720877">
        <w:rPr>
          <w:sz w:val="21"/>
          <w:szCs w:val="21"/>
        </w:rPr>
        <w:tab/>
      </w:r>
      <w:r w:rsidRPr="00720877">
        <w:rPr>
          <w:sz w:val="21"/>
          <w:szCs w:val="21"/>
        </w:rPr>
        <w:tab/>
      </w:r>
      <w:r w:rsidRPr="00720877">
        <w:rPr>
          <w:sz w:val="21"/>
          <w:szCs w:val="21"/>
        </w:rPr>
        <w:tab/>
        <w:t xml:space="preserve">O presente Projeto de Resolução visa </w:t>
      </w:r>
      <w:proofErr w:type="gramStart"/>
      <w:r w:rsidR="00116B7D" w:rsidRPr="00720877">
        <w:rPr>
          <w:sz w:val="21"/>
          <w:szCs w:val="21"/>
        </w:rPr>
        <w:t>a</w:t>
      </w:r>
      <w:proofErr w:type="gramEnd"/>
      <w:r w:rsidR="00116B7D" w:rsidRPr="00720877">
        <w:rPr>
          <w:sz w:val="21"/>
          <w:szCs w:val="21"/>
        </w:rPr>
        <w:t xml:space="preserve"> gestão responsável dos recursos públicos, propondo a e</w:t>
      </w:r>
      <w:r w:rsidR="004D1F58" w:rsidRPr="00720877">
        <w:rPr>
          <w:sz w:val="21"/>
          <w:szCs w:val="21"/>
        </w:rPr>
        <w:t>xclusão do item “cart</w:t>
      </w:r>
      <w:r w:rsidR="00116B7D" w:rsidRPr="00720877">
        <w:rPr>
          <w:sz w:val="21"/>
          <w:szCs w:val="21"/>
        </w:rPr>
        <w:t>ão</w:t>
      </w:r>
      <w:r w:rsidR="004D1F58" w:rsidRPr="00720877">
        <w:rPr>
          <w:sz w:val="21"/>
          <w:szCs w:val="21"/>
        </w:rPr>
        <w:t xml:space="preserve"> comemorativo” da quota prevista no inciso “f” do artigo 5º</w:t>
      </w:r>
      <w:r w:rsidR="00073303" w:rsidRPr="00720877">
        <w:rPr>
          <w:sz w:val="21"/>
          <w:szCs w:val="21"/>
        </w:rPr>
        <w:t xml:space="preserve"> da Resolução 1187/13, </w:t>
      </w:r>
      <w:r w:rsidR="000B126B" w:rsidRPr="00720877">
        <w:rPr>
          <w:sz w:val="21"/>
          <w:szCs w:val="21"/>
        </w:rPr>
        <w:t>por não caracterizar ví</w:t>
      </w:r>
      <w:r w:rsidR="00073303" w:rsidRPr="00720877">
        <w:rPr>
          <w:sz w:val="21"/>
          <w:szCs w:val="21"/>
        </w:rPr>
        <w:t>nculo com a finalidade pública. O</w:t>
      </w:r>
      <w:proofErr w:type="gramStart"/>
      <w:r w:rsidR="00073303" w:rsidRPr="00720877">
        <w:rPr>
          <w:sz w:val="21"/>
          <w:szCs w:val="21"/>
        </w:rPr>
        <w:t xml:space="preserve"> </w:t>
      </w:r>
      <w:r w:rsidR="000B126B" w:rsidRPr="00720877">
        <w:rPr>
          <w:sz w:val="21"/>
          <w:szCs w:val="21"/>
        </w:rPr>
        <w:t xml:space="preserve"> </w:t>
      </w:r>
      <w:proofErr w:type="gramEnd"/>
      <w:r w:rsidR="000B126B" w:rsidRPr="00720877">
        <w:rPr>
          <w:sz w:val="21"/>
          <w:szCs w:val="21"/>
        </w:rPr>
        <w:t xml:space="preserve">produto dos Correios não </w:t>
      </w:r>
      <w:r w:rsidR="001E3E85" w:rsidRPr="00720877">
        <w:rPr>
          <w:sz w:val="21"/>
          <w:szCs w:val="21"/>
        </w:rPr>
        <w:t xml:space="preserve">poderá ser adquirido </w:t>
      </w:r>
      <w:r w:rsidR="000B126B" w:rsidRPr="00720877">
        <w:rPr>
          <w:sz w:val="21"/>
          <w:szCs w:val="21"/>
        </w:rPr>
        <w:t>na quota de postagens dos vereado</w:t>
      </w:r>
      <w:r w:rsidR="00116B7D" w:rsidRPr="00720877">
        <w:rPr>
          <w:sz w:val="21"/>
          <w:szCs w:val="21"/>
        </w:rPr>
        <w:t>res.</w:t>
      </w:r>
      <w:r w:rsidR="00073303" w:rsidRPr="00720877">
        <w:rPr>
          <w:sz w:val="21"/>
          <w:szCs w:val="21"/>
        </w:rPr>
        <w:t xml:space="preserve"> O </w:t>
      </w:r>
      <w:r w:rsidR="00116B7D" w:rsidRPr="00720877">
        <w:rPr>
          <w:sz w:val="21"/>
          <w:szCs w:val="21"/>
        </w:rPr>
        <w:t xml:space="preserve">Projeto de Resolução </w:t>
      </w:r>
      <w:r w:rsidR="00073303" w:rsidRPr="00720877">
        <w:rPr>
          <w:sz w:val="21"/>
          <w:szCs w:val="21"/>
        </w:rPr>
        <w:t>visa ainda</w:t>
      </w:r>
      <w:r w:rsidR="00116B7D" w:rsidRPr="00720877">
        <w:rPr>
          <w:sz w:val="21"/>
          <w:szCs w:val="21"/>
        </w:rPr>
        <w:t xml:space="preserve"> </w:t>
      </w:r>
      <w:proofErr w:type="gramStart"/>
      <w:r w:rsidR="00116B7D" w:rsidRPr="00720877">
        <w:rPr>
          <w:sz w:val="21"/>
          <w:szCs w:val="21"/>
        </w:rPr>
        <w:t>a</w:t>
      </w:r>
      <w:proofErr w:type="gramEnd"/>
      <w:r w:rsidR="00116B7D" w:rsidRPr="00720877">
        <w:rPr>
          <w:sz w:val="21"/>
          <w:szCs w:val="21"/>
        </w:rPr>
        <w:t xml:space="preserve"> correção da nomenclatura de alguns cargos. </w:t>
      </w:r>
    </w:p>
    <w:p w:rsidR="000B3E40" w:rsidRPr="00720877" w:rsidRDefault="000B3E40" w:rsidP="000B3E40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720877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Pr="00720877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0877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0877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720877">
        <w:rPr>
          <w:rFonts w:ascii="Times New Roman" w:hAnsi="Times New Roman" w:cs="Times New Roman"/>
          <w:color w:val="000000"/>
          <w:sz w:val="21"/>
          <w:szCs w:val="21"/>
        </w:rPr>
        <w:tab/>
        <w:t>Sala das Sessões,</w:t>
      </w:r>
      <w:proofErr w:type="gramStart"/>
      <w:r w:rsidRPr="00720877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proofErr w:type="gramEnd"/>
      <w:r w:rsidRPr="00720877">
        <w:rPr>
          <w:rFonts w:ascii="Times New Roman" w:hAnsi="Times New Roman" w:cs="Times New Roman"/>
          <w:color w:val="000000"/>
          <w:sz w:val="21"/>
          <w:szCs w:val="21"/>
        </w:rPr>
        <w:t>em  20 de  Outubro de 2015.</w:t>
      </w:r>
    </w:p>
    <w:p w:rsidR="000B3E40" w:rsidRPr="00073303" w:rsidRDefault="000B3E40" w:rsidP="000B3E40">
      <w:pPr>
        <w:spacing w:line="139" w:lineRule="auto"/>
        <w:rPr>
          <w:rFonts w:ascii="Times New Roman" w:hAnsi="Times New Roman" w:cs="Times New Roman"/>
          <w:color w:val="000000"/>
        </w:rPr>
      </w:pPr>
    </w:p>
    <w:p w:rsidR="004D1F58" w:rsidRPr="00073303" w:rsidRDefault="004D1F58" w:rsidP="000B3E40">
      <w:pPr>
        <w:spacing w:line="139" w:lineRule="auto"/>
        <w:rPr>
          <w:rFonts w:ascii="Times New Roman" w:hAnsi="Times New Roman" w:cs="Times New Roman"/>
          <w:color w:val="000000"/>
        </w:rPr>
      </w:pPr>
    </w:p>
    <w:p w:rsidR="004D1F58" w:rsidRPr="00383B1F" w:rsidRDefault="004D1F58" w:rsidP="000B3E40">
      <w:pPr>
        <w:spacing w:line="139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105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720877" w:rsidRPr="00383B1F" w:rsidTr="001C3497">
        <w:tc>
          <w:tcPr>
            <w:tcW w:w="10559" w:type="dxa"/>
            <w:hideMark/>
          </w:tcPr>
          <w:p w:rsidR="00720877" w:rsidRPr="00383B1F" w:rsidRDefault="00720877" w:rsidP="001C349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83B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Rafael Huhn                                </w:t>
            </w:r>
            <w:proofErr w:type="spellStart"/>
            <w:r w:rsidRPr="00383B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Ayrton</w:t>
            </w:r>
            <w:proofErr w:type="spellEnd"/>
            <w:r w:rsidRPr="00383B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Zorzi                Wilson </w:t>
            </w:r>
            <w:proofErr w:type="spellStart"/>
            <w:r w:rsidRPr="00383B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Tadeu</w:t>
            </w:r>
            <w:proofErr w:type="spellEnd"/>
            <w:r w:rsidRPr="00383B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Lopes</w:t>
            </w:r>
          </w:p>
          <w:p w:rsidR="00720877" w:rsidRPr="00383B1F" w:rsidRDefault="00720877" w:rsidP="001C349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383B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</w:t>
            </w:r>
            <w:r w:rsidRPr="00383B1F">
              <w:rPr>
                <w:rFonts w:ascii="Times New Roman" w:hAnsi="Times New Roman" w:cs="Times New Roman"/>
                <w:sz w:val="21"/>
                <w:szCs w:val="21"/>
              </w:rPr>
              <w:t>Presidente                                  1º Secretário                   1º Vice-Presidente</w:t>
            </w:r>
          </w:p>
        </w:tc>
      </w:tr>
      <w:tr w:rsidR="00720877" w:rsidRPr="00383B1F" w:rsidTr="001C3497">
        <w:tc>
          <w:tcPr>
            <w:tcW w:w="10559" w:type="dxa"/>
          </w:tcPr>
          <w:p w:rsidR="00720877" w:rsidRPr="00383B1F" w:rsidRDefault="00720877" w:rsidP="001C349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877" w:rsidRPr="00383B1F" w:rsidRDefault="00720877" w:rsidP="001C349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877" w:rsidRPr="00383B1F" w:rsidRDefault="00720877" w:rsidP="001C349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83B1F" w:rsidRDefault="00383B1F" w:rsidP="001C349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00DF" w:rsidRPr="00383B1F" w:rsidRDefault="008B00DF" w:rsidP="001C3497">
            <w:pPr>
              <w:pStyle w:val="SemEspaamento"/>
              <w:ind w:left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20877" w:rsidRPr="00383B1F" w:rsidRDefault="00720877" w:rsidP="00720877">
      <w:pPr>
        <w:pStyle w:val="SemEspaamento"/>
        <w:ind w:left="709"/>
        <w:rPr>
          <w:rFonts w:ascii="Times New Roman" w:hAnsi="Times New Roman" w:cs="Times New Roman"/>
          <w:sz w:val="21"/>
          <w:szCs w:val="21"/>
        </w:rPr>
      </w:pPr>
      <w:r w:rsidRPr="00383B1F">
        <w:rPr>
          <w:rFonts w:ascii="Times New Roman" w:hAnsi="Times New Roman" w:cs="Times New Roman"/>
          <w:sz w:val="21"/>
          <w:szCs w:val="21"/>
        </w:rPr>
        <w:t xml:space="preserve">        Dulcinéia Costa</w:t>
      </w:r>
      <w:r w:rsidRPr="00383B1F">
        <w:rPr>
          <w:rFonts w:ascii="Times New Roman" w:hAnsi="Times New Roman" w:cs="Times New Roman"/>
          <w:sz w:val="21"/>
          <w:szCs w:val="21"/>
        </w:rPr>
        <w:tab/>
      </w:r>
      <w:r w:rsidRPr="00383B1F">
        <w:rPr>
          <w:rFonts w:ascii="Times New Roman" w:hAnsi="Times New Roman" w:cs="Times New Roman"/>
          <w:sz w:val="21"/>
          <w:szCs w:val="21"/>
        </w:rPr>
        <w:tab/>
      </w:r>
      <w:r w:rsidRPr="00383B1F">
        <w:rPr>
          <w:rFonts w:ascii="Times New Roman" w:hAnsi="Times New Roman" w:cs="Times New Roman"/>
          <w:sz w:val="21"/>
          <w:szCs w:val="21"/>
        </w:rPr>
        <w:tab/>
        <w:t xml:space="preserve">Maurício </w:t>
      </w:r>
      <w:proofErr w:type="spellStart"/>
      <w:r w:rsidRPr="00383B1F">
        <w:rPr>
          <w:rFonts w:ascii="Times New Roman" w:hAnsi="Times New Roman" w:cs="Times New Roman"/>
          <w:sz w:val="21"/>
          <w:szCs w:val="21"/>
        </w:rPr>
        <w:t>Tutty</w:t>
      </w:r>
      <w:proofErr w:type="spellEnd"/>
      <w:r w:rsidRPr="00383B1F">
        <w:rPr>
          <w:rFonts w:ascii="Times New Roman" w:hAnsi="Times New Roman" w:cs="Times New Roman"/>
          <w:sz w:val="21"/>
          <w:szCs w:val="21"/>
        </w:rPr>
        <w:tab/>
      </w:r>
      <w:r w:rsidRPr="00383B1F">
        <w:rPr>
          <w:rFonts w:ascii="Times New Roman" w:hAnsi="Times New Roman" w:cs="Times New Roman"/>
          <w:sz w:val="21"/>
          <w:szCs w:val="21"/>
        </w:rPr>
        <w:tab/>
        <w:t xml:space="preserve">         Hélio Carlos</w:t>
      </w:r>
    </w:p>
    <w:p w:rsidR="00720877" w:rsidRPr="00383B1F" w:rsidRDefault="00720877" w:rsidP="00720877">
      <w:pPr>
        <w:pStyle w:val="SemEspaamento"/>
        <w:ind w:left="709"/>
        <w:rPr>
          <w:rFonts w:ascii="Times New Roman" w:hAnsi="Times New Roman" w:cs="Times New Roman"/>
          <w:sz w:val="21"/>
          <w:szCs w:val="21"/>
        </w:rPr>
      </w:pPr>
      <w:r w:rsidRPr="00383B1F">
        <w:rPr>
          <w:rFonts w:ascii="Times New Roman" w:hAnsi="Times New Roman" w:cs="Times New Roman"/>
          <w:sz w:val="21"/>
          <w:szCs w:val="21"/>
        </w:rPr>
        <w:t xml:space="preserve">    1ª Vice-Presidente</w:t>
      </w:r>
      <w:r w:rsidRPr="00383B1F">
        <w:rPr>
          <w:rFonts w:ascii="Times New Roman" w:hAnsi="Times New Roman" w:cs="Times New Roman"/>
          <w:sz w:val="21"/>
          <w:szCs w:val="21"/>
        </w:rPr>
        <w:tab/>
      </w:r>
      <w:r w:rsidRPr="00383B1F">
        <w:rPr>
          <w:rFonts w:ascii="Times New Roman" w:hAnsi="Times New Roman" w:cs="Times New Roman"/>
          <w:sz w:val="21"/>
          <w:szCs w:val="21"/>
        </w:rPr>
        <w:tab/>
      </w:r>
      <w:r w:rsidRPr="00383B1F">
        <w:rPr>
          <w:rFonts w:ascii="Times New Roman" w:hAnsi="Times New Roman" w:cs="Times New Roman"/>
          <w:sz w:val="21"/>
          <w:szCs w:val="21"/>
        </w:rPr>
        <w:tab/>
        <w:t>2º Secretário</w:t>
      </w:r>
      <w:r w:rsidRPr="00383B1F">
        <w:rPr>
          <w:rFonts w:ascii="Times New Roman" w:hAnsi="Times New Roman" w:cs="Times New Roman"/>
          <w:sz w:val="21"/>
          <w:szCs w:val="21"/>
        </w:rPr>
        <w:tab/>
      </w:r>
      <w:r w:rsidRPr="00383B1F">
        <w:rPr>
          <w:rFonts w:ascii="Times New Roman" w:hAnsi="Times New Roman" w:cs="Times New Roman"/>
          <w:sz w:val="21"/>
          <w:szCs w:val="21"/>
        </w:rPr>
        <w:tab/>
        <w:t xml:space="preserve">      2º Vice-Presidente</w:t>
      </w:r>
    </w:p>
    <w:p w:rsidR="000B3E40" w:rsidRPr="00073303" w:rsidRDefault="000B3E40" w:rsidP="000B3E40">
      <w:pPr>
        <w:rPr>
          <w:rFonts w:ascii="Times New Roman" w:hAnsi="Times New Roman" w:cs="Times New Roman"/>
        </w:rPr>
      </w:pPr>
    </w:p>
    <w:p w:rsidR="000B3E40" w:rsidRPr="00073303" w:rsidRDefault="000B3E40" w:rsidP="000B3E40">
      <w:pPr>
        <w:pStyle w:val="SemEspaamento"/>
        <w:rPr>
          <w:rFonts w:ascii="Times New Roman" w:hAnsi="Times New Roman" w:cs="Times New Roman"/>
        </w:rPr>
      </w:pPr>
    </w:p>
    <w:p w:rsidR="00B7693E" w:rsidRPr="00073303" w:rsidRDefault="00B7693E" w:rsidP="00B7693E">
      <w:pPr>
        <w:ind w:firstLine="567"/>
        <w:jc w:val="both"/>
        <w:rPr>
          <w:rFonts w:ascii="Times New Roman" w:hAnsi="Times New Roman" w:cs="Times New Roman"/>
        </w:rPr>
      </w:pPr>
    </w:p>
    <w:sectPr w:rsidR="00B7693E" w:rsidRPr="00073303" w:rsidSect="00AD6FC4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7B1F"/>
    <w:multiLevelType w:val="hybridMultilevel"/>
    <w:tmpl w:val="44F6E4E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135C1F"/>
    <w:multiLevelType w:val="hybridMultilevel"/>
    <w:tmpl w:val="A8D8D9D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4E3776"/>
    <w:multiLevelType w:val="hybridMultilevel"/>
    <w:tmpl w:val="EAD0E7F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B7693E"/>
    <w:rsid w:val="00073303"/>
    <w:rsid w:val="00090A74"/>
    <w:rsid w:val="000B126B"/>
    <w:rsid w:val="000B3E40"/>
    <w:rsid w:val="00112872"/>
    <w:rsid w:val="00116B7D"/>
    <w:rsid w:val="00125B8D"/>
    <w:rsid w:val="00150155"/>
    <w:rsid w:val="00167FDD"/>
    <w:rsid w:val="001D6373"/>
    <w:rsid w:val="001E3E85"/>
    <w:rsid w:val="0021577F"/>
    <w:rsid w:val="00222053"/>
    <w:rsid w:val="00242E58"/>
    <w:rsid w:val="002D03B0"/>
    <w:rsid w:val="002E3CD2"/>
    <w:rsid w:val="002E4653"/>
    <w:rsid w:val="00301F77"/>
    <w:rsid w:val="00332D7E"/>
    <w:rsid w:val="003467CA"/>
    <w:rsid w:val="00383B1F"/>
    <w:rsid w:val="00385C72"/>
    <w:rsid w:val="003B2CD5"/>
    <w:rsid w:val="003C7F9E"/>
    <w:rsid w:val="003D47FE"/>
    <w:rsid w:val="003D7C51"/>
    <w:rsid w:val="00414F50"/>
    <w:rsid w:val="00432A4D"/>
    <w:rsid w:val="004D1F58"/>
    <w:rsid w:val="00527C7F"/>
    <w:rsid w:val="00547561"/>
    <w:rsid w:val="005D6A1F"/>
    <w:rsid w:val="00636194"/>
    <w:rsid w:val="0064356E"/>
    <w:rsid w:val="006F08F7"/>
    <w:rsid w:val="00720877"/>
    <w:rsid w:val="00823A35"/>
    <w:rsid w:val="008257C9"/>
    <w:rsid w:val="008508CD"/>
    <w:rsid w:val="00863A5C"/>
    <w:rsid w:val="008939AE"/>
    <w:rsid w:val="008A0682"/>
    <w:rsid w:val="008B00DF"/>
    <w:rsid w:val="00954ED9"/>
    <w:rsid w:val="00993071"/>
    <w:rsid w:val="009A10FE"/>
    <w:rsid w:val="00A352D6"/>
    <w:rsid w:val="00AC16C6"/>
    <w:rsid w:val="00AD6FC4"/>
    <w:rsid w:val="00AF491D"/>
    <w:rsid w:val="00B101C0"/>
    <w:rsid w:val="00B13EDE"/>
    <w:rsid w:val="00B25E75"/>
    <w:rsid w:val="00B7693E"/>
    <w:rsid w:val="00BE62A2"/>
    <w:rsid w:val="00C0670A"/>
    <w:rsid w:val="00C2649C"/>
    <w:rsid w:val="00C7445C"/>
    <w:rsid w:val="00C803EE"/>
    <w:rsid w:val="00D054D7"/>
    <w:rsid w:val="00D12FA6"/>
    <w:rsid w:val="00E23E0E"/>
    <w:rsid w:val="00E82157"/>
    <w:rsid w:val="00EB17FA"/>
    <w:rsid w:val="00F82659"/>
    <w:rsid w:val="00F86144"/>
    <w:rsid w:val="00FC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2157"/>
    <w:pPr>
      <w:ind w:left="720"/>
      <w:contextualSpacing/>
    </w:pPr>
  </w:style>
  <w:style w:type="paragraph" w:styleId="SemEspaamento">
    <w:name w:val="No Spacing"/>
    <w:uiPriority w:val="1"/>
    <w:qFormat/>
    <w:rsid w:val="000B3E4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B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ALL IN ONE II</cp:lastModifiedBy>
  <cp:revision>26</cp:revision>
  <cp:lastPrinted>2015-10-20T18:01:00Z</cp:lastPrinted>
  <dcterms:created xsi:type="dcterms:W3CDTF">2015-10-20T15:02:00Z</dcterms:created>
  <dcterms:modified xsi:type="dcterms:W3CDTF">2015-10-20T18:02:00Z</dcterms:modified>
</cp:coreProperties>
</file>