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A427D" w:rsidRDefault="00C94212" w:rsidP="00F800C4">
      <w:pPr>
        <w:ind w:left="2835"/>
        <w:jc w:val="both"/>
        <w:rPr>
          <w:b/>
          <w:color w:val="000000"/>
          <w:sz w:val="22"/>
          <w:szCs w:val="22"/>
        </w:rPr>
      </w:pPr>
      <w:r w:rsidRPr="008A427D">
        <w:rPr>
          <w:b/>
          <w:color w:val="000000"/>
          <w:sz w:val="22"/>
          <w:szCs w:val="22"/>
        </w:rPr>
        <w:t xml:space="preserve">PROJETO DE </w:t>
      </w:r>
      <w:r w:rsidR="00487EB1" w:rsidRPr="008A427D">
        <w:rPr>
          <w:b/>
          <w:color w:val="000000"/>
          <w:sz w:val="22"/>
          <w:szCs w:val="22"/>
        </w:rPr>
        <w:t>RESOLUÇÃO</w:t>
      </w:r>
      <w:r w:rsidRPr="008A427D">
        <w:rPr>
          <w:b/>
          <w:color w:val="000000"/>
          <w:sz w:val="22"/>
          <w:szCs w:val="22"/>
        </w:rPr>
        <w:t xml:space="preserve"> Nº 1248 / 2015</w:t>
      </w:r>
    </w:p>
    <w:p w:rsidR="00C94212" w:rsidRPr="008A427D" w:rsidRDefault="00C94212" w:rsidP="00F800C4">
      <w:pPr>
        <w:spacing w:line="283" w:lineRule="auto"/>
        <w:ind w:left="2835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8A427D" w:rsidRDefault="00C94212" w:rsidP="00F80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  <w:r w:rsidRPr="008A427D">
        <w:rPr>
          <w:b/>
          <w:sz w:val="22"/>
          <w:szCs w:val="22"/>
        </w:rPr>
        <w:t>ALTERA O ART. 3º DA RESOLUÇÃO Nº 1.125/2010, QUE DISPÕE SOBRE A CONCESSÃO DE DIÁRIAS DE VIAGEM  AOS VEREADORES E SERVIDORES DA CÂMARA MUNICIPAL DE POUSO ALEGRE/MG</w:t>
      </w:r>
    </w:p>
    <w:p w:rsidR="00C94212" w:rsidRPr="008A427D" w:rsidRDefault="00C94212" w:rsidP="00F800C4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F800C4" w:rsidRPr="008A427D" w:rsidRDefault="00F800C4" w:rsidP="00F800C4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8A427D" w:rsidRDefault="00C94212" w:rsidP="00F800C4">
      <w:pPr>
        <w:ind w:right="-1" w:firstLine="2835"/>
        <w:jc w:val="both"/>
        <w:rPr>
          <w:sz w:val="22"/>
          <w:szCs w:val="22"/>
        </w:rPr>
      </w:pPr>
      <w:r w:rsidRPr="008A427D">
        <w:rPr>
          <w:sz w:val="22"/>
          <w:szCs w:val="22"/>
        </w:rPr>
        <w:t xml:space="preserve">A </w:t>
      </w:r>
      <w:r w:rsidR="00487EB1" w:rsidRPr="008A427D">
        <w:rPr>
          <w:sz w:val="22"/>
          <w:szCs w:val="22"/>
        </w:rPr>
        <w:t>CÂMARA MUNICIPAL DE POUSO ALEGRE</w:t>
      </w:r>
      <w:r w:rsidRPr="008A427D">
        <w:rPr>
          <w:sz w:val="22"/>
          <w:szCs w:val="22"/>
        </w:rPr>
        <w:t xml:space="preserve">, Estado de Minas Gerais, </w:t>
      </w:r>
      <w:r w:rsidR="00487EB1" w:rsidRPr="008A427D">
        <w:rPr>
          <w:sz w:val="22"/>
          <w:szCs w:val="22"/>
        </w:rPr>
        <w:t xml:space="preserve">no uso de suas atribuições legais, propõe o seguinte </w:t>
      </w:r>
      <w:r w:rsidR="0005469A" w:rsidRPr="008A427D">
        <w:rPr>
          <w:sz w:val="22"/>
          <w:szCs w:val="22"/>
        </w:rPr>
        <w:t>PROJETO DE RESOLUÇÃO</w:t>
      </w:r>
      <w:r w:rsidR="00487EB1" w:rsidRPr="008A427D">
        <w:rPr>
          <w:sz w:val="22"/>
          <w:szCs w:val="22"/>
        </w:rPr>
        <w:t>:</w:t>
      </w:r>
    </w:p>
    <w:p w:rsidR="00F800C4" w:rsidRPr="008A427D" w:rsidRDefault="00C94212" w:rsidP="00F800C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A427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Art. 1º  Fica acrescido o art. 3º-A à Resolução nº 1.125, de 09 de novembro de 2010,  com a  seguinte redação:</w:t>
      </w:r>
    </w:p>
    <w:p w:rsidR="00F800C4" w:rsidRPr="008A427D" w:rsidRDefault="00C94212" w:rsidP="00F800C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A427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“Art. 3º-A. Aplica-se o disposto nesta Resolução a acompanhantes de servidores com deficiência em deslocamento, nos termos do art. 1º desta Resolução.</w:t>
      </w:r>
    </w:p>
    <w:p w:rsidR="00F800C4" w:rsidRPr="008A427D" w:rsidRDefault="00C94212" w:rsidP="00F800C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A427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§ 1º A concessão de diária para o acompanhante será autorizada a partir da apresentação do laudo expedido pelo médico do trabalho do Município, que ateste a necessidade de acompanhante no deslocamento do servidor.</w:t>
      </w:r>
    </w:p>
    <w:p w:rsidR="00F800C4" w:rsidRPr="008A427D" w:rsidRDefault="00C94212" w:rsidP="00F800C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A427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§ 2º O laudo de que trata o § 1º terá validade máxima de cinco anos, podendo ser revisto a qualquer tempo, de ofício ou mediante requerimento.</w:t>
      </w:r>
    </w:p>
    <w:p w:rsidR="00F800C4" w:rsidRPr="008A427D" w:rsidRDefault="00C94212" w:rsidP="00F800C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A427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§ 3º O valor da diária do acompanhante será igual ao valor da diária do servidor acompanhado.</w:t>
      </w:r>
    </w:p>
    <w:p w:rsidR="00F800C4" w:rsidRPr="008A427D" w:rsidRDefault="00C94212" w:rsidP="00F800C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A427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§ 4º O servidor com deficiência poderá indicar o seu acompanhante, fornecendo as informações necessárias para os trâmites administrativos no caso de pessoa indicada sem vínculo com a administração pública municipal direta ou indireta.</w:t>
      </w:r>
    </w:p>
    <w:p w:rsidR="00F800C4" w:rsidRPr="008A427D" w:rsidRDefault="00C94212" w:rsidP="00F800C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A427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§ 5º No caso de o indicado ser servidor, a concessão de diária dependerá da concordância de sua chefia imediata.</w:t>
      </w:r>
    </w:p>
    <w:p w:rsidR="00F800C4" w:rsidRPr="008A427D" w:rsidRDefault="00C94212" w:rsidP="00F800C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A427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§ 6º Para a concessão das passagens do acompanhante, deverão ser observados os descontos previstos na legislação vigente.</w:t>
      </w:r>
    </w:p>
    <w:p w:rsidR="00F800C4" w:rsidRPr="008A427D" w:rsidRDefault="00C94212" w:rsidP="00F800C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A427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§ 7º Nos casos especificados neste artigo, as despesas correrão à conta da dotação orçamentária da unidade a qual o servidor com deficiência está vinculado.”</w:t>
      </w:r>
    </w:p>
    <w:p w:rsidR="00F800C4" w:rsidRPr="008A427D" w:rsidRDefault="00F800C4" w:rsidP="00F800C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8A427D" w:rsidRDefault="00C94212" w:rsidP="00F800C4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A427D">
        <w:rPr>
          <w:rFonts w:ascii="Times New Roman" w:eastAsia="Times New Roman" w:hAnsi="Times New Roman" w:cs="Times New Roman"/>
          <w:color w:val="000000"/>
          <w:sz w:val="22"/>
          <w:szCs w:val="22"/>
        </w:rPr>
        <w:t>Art. 2º  Revogadas as disposições em contrário, esta Resolução entra em vigor na data de sua publicação.</w:t>
      </w:r>
    </w:p>
    <w:p w:rsidR="00C94212" w:rsidRPr="008A427D" w:rsidRDefault="00C94212" w:rsidP="00F800C4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87EB1" w:rsidRPr="008A427D" w:rsidRDefault="00487EB1" w:rsidP="00F800C4">
      <w:pPr>
        <w:ind w:firstLine="2835"/>
        <w:jc w:val="both"/>
        <w:rPr>
          <w:color w:val="000000"/>
          <w:sz w:val="22"/>
          <w:szCs w:val="22"/>
        </w:rPr>
      </w:pPr>
      <w:r w:rsidRPr="008A427D">
        <w:rPr>
          <w:color w:val="000000"/>
          <w:sz w:val="22"/>
          <w:szCs w:val="22"/>
        </w:rPr>
        <w:t>Sala das Sessões, 10 de Março de 2015.</w:t>
      </w:r>
    </w:p>
    <w:p w:rsidR="00487EB1" w:rsidRPr="008A427D" w:rsidRDefault="00487EB1" w:rsidP="00F800C4">
      <w:pPr>
        <w:spacing w:line="142" w:lineRule="auto"/>
        <w:ind w:left="283"/>
        <w:jc w:val="both"/>
        <w:rPr>
          <w:color w:val="000000"/>
          <w:sz w:val="22"/>
          <w:szCs w:val="22"/>
        </w:rPr>
      </w:pPr>
    </w:p>
    <w:p w:rsidR="00487EB1" w:rsidRPr="008A427D" w:rsidRDefault="00487EB1" w:rsidP="00F800C4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RPr="008A427D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8A427D" w:rsidRDefault="008A427D" w:rsidP="00F800C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487EB1" w:rsidRPr="008A427D">
              <w:rPr>
                <w:color w:val="000000"/>
                <w:sz w:val="22"/>
                <w:szCs w:val="22"/>
              </w:rPr>
              <w:t>Rafael Huhn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Wilson Tadeu Lopes</w:t>
            </w:r>
          </w:p>
        </w:tc>
      </w:tr>
      <w:tr w:rsidR="00487EB1" w:rsidRPr="008A427D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A427D" w:rsidRDefault="008A427D" w:rsidP="00F800C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487EB1" w:rsidRPr="008A427D">
              <w:rPr>
                <w:color w:val="000000"/>
                <w:sz w:val="22"/>
                <w:szCs w:val="22"/>
              </w:rPr>
              <w:t xml:space="preserve">PRESIDENTE DA MESA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1º VICE-PRESIDENTE</w:t>
            </w:r>
          </w:p>
        </w:tc>
      </w:tr>
    </w:tbl>
    <w:p w:rsidR="00487EB1" w:rsidRPr="008A427D" w:rsidRDefault="00487EB1" w:rsidP="00F800C4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p w:rsidR="00487EB1" w:rsidRPr="008A427D" w:rsidRDefault="00487EB1" w:rsidP="00F800C4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RPr="008A427D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8A427D" w:rsidRDefault="00487EB1" w:rsidP="008A427D">
            <w:pPr>
              <w:jc w:val="both"/>
              <w:rPr>
                <w:color w:val="000000"/>
              </w:rPr>
            </w:pPr>
          </w:p>
        </w:tc>
        <w:tc>
          <w:tcPr>
            <w:tcW w:w="4322" w:type="dxa"/>
            <w:shd w:val="clear" w:color="auto" w:fill="auto"/>
          </w:tcPr>
          <w:p w:rsidR="00487EB1" w:rsidRPr="008A427D" w:rsidRDefault="00487EB1" w:rsidP="00F800C4">
            <w:pPr>
              <w:jc w:val="both"/>
              <w:rPr>
                <w:color w:val="000000"/>
              </w:rPr>
            </w:pPr>
            <w:r w:rsidRPr="008A427D">
              <w:rPr>
                <w:color w:val="000000"/>
                <w:sz w:val="22"/>
                <w:szCs w:val="22"/>
              </w:rPr>
              <w:t>Ayrton Zorzi</w:t>
            </w:r>
            <w:r w:rsidR="008A427D">
              <w:rPr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487EB1" w:rsidRPr="008A427D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427D" w:rsidRDefault="00487EB1" w:rsidP="00F800C4">
            <w:pPr>
              <w:jc w:val="both"/>
              <w:rPr>
                <w:color w:val="000000"/>
              </w:rPr>
            </w:pPr>
          </w:p>
        </w:tc>
        <w:tc>
          <w:tcPr>
            <w:tcW w:w="4322" w:type="dxa"/>
            <w:shd w:val="clear" w:color="auto" w:fill="auto"/>
          </w:tcPr>
          <w:p w:rsidR="00487EB1" w:rsidRPr="008A427D" w:rsidRDefault="008A427D" w:rsidP="00A00552">
            <w:pPr>
              <w:ind w:hanging="353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487EB1" w:rsidRPr="008A427D"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487EB1" w:rsidRPr="008A427D" w:rsidRDefault="00487EB1" w:rsidP="00F800C4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p w:rsidR="00C94212" w:rsidRPr="008A427D" w:rsidRDefault="00C94212" w:rsidP="00F800C4">
      <w:pPr>
        <w:jc w:val="both"/>
        <w:rPr>
          <w:b/>
          <w:sz w:val="22"/>
          <w:szCs w:val="22"/>
        </w:rPr>
      </w:pPr>
      <w:r w:rsidRPr="008A427D">
        <w:rPr>
          <w:b/>
          <w:sz w:val="22"/>
          <w:szCs w:val="22"/>
        </w:rPr>
        <w:br w:type="page"/>
      </w:r>
    </w:p>
    <w:p w:rsidR="00C94212" w:rsidRPr="008A427D" w:rsidRDefault="00C94212" w:rsidP="00F800C4">
      <w:pPr>
        <w:ind w:firstLine="2835"/>
        <w:jc w:val="both"/>
        <w:rPr>
          <w:b/>
          <w:sz w:val="22"/>
          <w:szCs w:val="22"/>
        </w:rPr>
      </w:pPr>
      <w:r w:rsidRPr="008A427D">
        <w:rPr>
          <w:b/>
          <w:sz w:val="22"/>
          <w:szCs w:val="22"/>
        </w:rPr>
        <w:lastRenderedPageBreak/>
        <w:t>JUSTIFICATIVA</w:t>
      </w:r>
    </w:p>
    <w:p w:rsidR="00C94212" w:rsidRPr="008A427D" w:rsidRDefault="00C94212" w:rsidP="00F800C4">
      <w:pPr>
        <w:spacing w:line="283" w:lineRule="auto"/>
        <w:ind w:left="2835"/>
        <w:jc w:val="both"/>
        <w:rPr>
          <w:color w:val="000000"/>
          <w:sz w:val="22"/>
          <w:szCs w:val="22"/>
        </w:rPr>
      </w:pPr>
    </w:p>
    <w:p w:rsidR="00C94212" w:rsidRPr="008A427D" w:rsidRDefault="00C94212" w:rsidP="00F800C4">
      <w:pPr>
        <w:spacing w:line="283" w:lineRule="auto"/>
        <w:ind w:left="2835"/>
        <w:jc w:val="both"/>
        <w:rPr>
          <w:color w:val="000000"/>
          <w:sz w:val="22"/>
          <w:szCs w:val="22"/>
        </w:rPr>
      </w:pPr>
    </w:p>
    <w:p w:rsidR="00FC1FD4" w:rsidRDefault="00C94212" w:rsidP="00F800C4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A427D">
        <w:rPr>
          <w:rFonts w:ascii="Times New Roman" w:hAnsi="Times New Roman" w:cs="Times New Roman"/>
          <w:sz w:val="22"/>
          <w:szCs w:val="22"/>
        </w:rPr>
        <w:t>Além da possibilidade do servidor precisar, em algum casos,  se deslocar da sede onde trabalha para outras localidades, a serviço, a administração pública precisa estar imbuída no propósito de investir em capacitação e aperfeiçoamento de seu pessoal, garantindo, assim, a constante melhoria na qualidade da prestação de serviços.</w:t>
      </w:r>
    </w:p>
    <w:p w:rsidR="00FC1FD4" w:rsidRDefault="00C94212" w:rsidP="00F800C4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A427D">
        <w:rPr>
          <w:rFonts w:ascii="Times New Roman" w:hAnsi="Times New Roman" w:cs="Times New Roman"/>
          <w:sz w:val="22"/>
          <w:szCs w:val="22"/>
        </w:rPr>
        <w:t>No caso de pessoas portadoras de deficiências físicas, o deslocamento requer especial atenção e, por vezes, nem é possível sem o devido acompanhamento por pessoas que tenham conhecimento acerca do grau de restrição que dificultam a mobilidade.</w:t>
      </w:r>
    </w:p>
    <w:p w:rsidR="00FC1FD4" w:rsidRDefault="00C94212" w:rsidP="00F800C4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A427D">
        <w:rPr>
          <w:rFonts w:ascii="Times New Roman" w:hAnsi="Times New Roman" w:cs="Times New Roman"/>
          <w:sz w:val="22"/>
          <w:szCs w:val="22"/>
        </w:rPr>
        <w:t>Na Câmara Municipal já tivemos parlamentares portadores de deficiências e, atualmente, o nosso quadro de pessoal conta com o valioso trabalho de dois servidores que se locomovem em cadeiras de rodas, lotados na recepção e na contabilidade.</w:t>
      </w:r>
    </w:p>
    <w:p w:rsidR="00C94212" w:rsidRPr="008A427D" w:rsidRDefault="00FC1FD4" w:rsidP="00FC1FD4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94212" w:rsidRPr="008A427D">
        <w:rPr>
          <w:rFonts w:ascii="Times New Roman" w:hAnsi="Times New Roman" w:cs="Times New Roman"/>
          <w:sz w:val="22"/>
          <w:szCs w:val="22"/>
        </w:rPr>
        <w:t>E a presente proposta de normatização da concessão de diárias de viagem e passagens que ora a Mesa Diretora submete ao Plenário, tem a finalidade de disciplinar as condições para a concessão de auxílio financeiro a acompanhantes para os servidores da Casa que se enquadrem nessas condições e precisem viajar para executar alguma tarefa fora do Município ou participar de cursos, congressos ou eventos similares, garantindo-lhes pleno direito ao exercício profissional e acessibilidade com segurança, visando à equiparação de oportunidades.</w:t>
      </w:r>
    </w:p>
    <w:p w:rsidR="00C94212" w:rsidRPr="008A427D" w:rsidRDefault="00C94212" w:rsidP="00F800C4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C94212" w:rsidRPr="008A427D" w:rsidRDefault="00C94212" w:rsidP="00F800C4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487EB1" w:rsidRPr="008A427D" w:rsidRDefault="00487EB1" w:rsidP="00F800C4">
      <w:pPr>
        <w:ind w:firstLine="2835"/>
        <w:jc w:val="both"/>
        <w:rPr>
          <w:color w:val="000000"/>
          <w:sz w:val="22"/>
          <w:szCs w:val="22"/>
        </w:rPr>
      </w:pPr>
      <w:r w:rsidRPr="008A427D">
        <w:rPr>
          <w:color w:val="000000"/>
          <w:sz w:val="22"/>
          <w:szCs w:val="22"/>
        </w:rPr>
        <w:t>Sala das Sessões, 10 de Março de 2015.</w:t>
      </w:r>
    </w:p>
    <w:p w:rsidR="00487EB1" w:rsidRPr="008A427D" w:rsidRDefault="00487EB1" w:rsidP="00F800C4">
      <w:pPr>
        <w:spacing w:line="142" w:lineRule="auto"/>
        <w:ind w:left="283"/>
        <w:jc w:val="both"/>
        <w:rPr>
          <w:color w:val="000000"/>
          <w:sz w:val="22"/>
          <w:szCs w:val="22"/>
        </w:rPr>
      </w:pPr>
    </w:p>
    <w:p w:rsidR="00487EB1" w:rsidRPr="008A427D" w:rsidRDefault="00487EB1" w:rsidP="00F800C4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p w:rsidR="00487EB1" w:rsidRPr="008A427D" w:rsidRDefault="00487EB1" w:rsidP="00F800C4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p w:rsidR="00487EB1" w:rsidRPr="008A427D" w:rsidRDefault="00487EB1" w:rsidP="00F800C4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427D" w:rsidRPr="008A427D" w:rsidTr="00C205CD">
        <w:trPr>
          <w:trHeight w:val="281"/>
        </w:trPr>
        <w:tc>
          <w:tcPr>
            <w:tcW w:w="8644" w:type="dxa"/>
            <w:shd w:val="clear" w:color="auto" w:fill="auto"/>
          </w:tcPr>
          <w:p w:rsidR="008A427D" w:rsidRPr="008A427D" w:rsidRDefault="008A427D" w:rsidP="00C205C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Pr="008A427D">
              <w:rPr>
                <w:color w:val="000000"/>
                <w:sz w:val="22"/>
                <w:szCs w:val="22"/>
              </w:rPr>
              <w:t>Rafael Huhn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Wilson Tadeu Lopes</w:t>
            </w:r>
          </w:p>
        </w:tc>
      </w:tr>
      <w:tr w:rsidR="008A427D" w:rsidRPr="008A427D" w:rsidTr="00C205CD">
        <w:trPr>
          <w:trHeight w:val="253"/>
        </w:trPr>
        <w:tc>
          <w:tcPr>
            <w:tcW w:w="8644" w:type="dxa"/>
            <w:shd w:val="clear" w:color="auto" w:fill="auto"/>
          </w:tcPr>
          <w:p w:rsidR="008A427D" w:rsidRPr="008A427D" w:rsidRDefault="008A427D" w:rsidP="00C205C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8A427D">
              <w:rPr>
                <w:color w:val="000000"/>
                <w:sz w:val="22"/>
                <w:szCs w:val="22"/>
              </w:rPr>
              <w:t xml:space="preserve">PRESIDENTE DA MESA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1º VICE-PRESIDENTE</w:t>
            </w:r>
          </w:p>
        </w:tc>
      </w:tr>
    </w:tbl>
    <w:p w:rsidR="008A427D" w:rsidRDefault="008A427D" w:rsidP="008A427D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p w:rsidR="00872B31" w:rsidRDefault="00872B31" w:rsidP="008A427D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p w:rsidR="00872B31" w:rsidRPr="008A427D" w:rsidRDefault="00872B31" w:rsidP="008A427D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p w:rsidR="008A427D" w:rsidRPr="008A427D" w:rsidRDefault="008A427D" w:rsidP="008A427D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A427D" w:rsidRPr="008A427D" w:rsidTr="00C205CD">
        <w:trPr>
          <w:trHeight w:val="281"/>
        </w:trPr>
        <w:tc>
          <w:tcPr>
            <w:tcW w:w="4322" w:type="dxa"/>
            <w:shd w:val="clear" w:color="auto" w:fill="auto"/>
          </w:tcPr>
          <w:p w:rsidR="008A427D" w:rsidRPr="008A427D" w:rsidRDefault="008A427D" w:rsidP="00A00552">
            <w:pPr>
              <w:ind w:right="1630"/>
              <w:jc w:val="both"/>
              <w:rPr>
                <w:color w:val="000000"/>
              </w:rPr>
            </w:pPr>
          </w:p>
        </w:tc>
        <w:tc>
          <w:tcPr>
            <w:tcW w:w="4322" w:type="dxa"/>
            <w:shd w:val="clear" w:color="auto" w:fill="auto"/>
          </w:tcPr>
          <w:p w:rsidR="008A427D" w:rsidRPr="008A427D" w:rsidRDefault="008A427D" w:rsidP="00A0055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8A427D">
              <w:rPr>
                <w:color w:val="000000"/>
                <w:sz w:val="22"/>
                <w:szCs w:val="22"/>
              </w:rPr>
              <w:t>Ayrton Zorzi</w:t>
            </w: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8A427D" w:rsidRPr="008A427D" w:rsidTr="00C205CD">
        <w:trPr>
          <w:trHeight w:val="253"/>
        </w:trPr>
        <w:tc>
          <w:tcPr>
            <w:tcW w:w="4322" w:type="dxa"/>
            <w:shd w:val="clear" w:color="auto" w:fill="auto"/>
          </w:tcPr>
          <w:p w:rsidR="008A427D" w:rsidRPr="008A427D" w:rsidRDefault="008A427D" w:rsidP="00C205CD">
            <w:pPr>
              <w:jc w:val="both"/>
              <w:rPr>
                <w:color w:val="000000"/>
              </w:rPr>
            </w:pPr>
          </w:p>
        </w:tc>
        <w:tc>
          <w:tcPr>
            <w:tcW w:w="4322" w:type="dxa"/>
            <w:shd w:val="clear" w:color="auto" w:fill="auto"/>
          </w:tcPr>
          <w:p w:rsidR="008A427D" w:rsidRPr="008A427D" w:rsidRDefault="008A427D" w:rsidP="00A00552">
            <w:pPr>
              <w:jc w:val="both"/>
              <w:rPr>
                <w:color w:val="000000"/>
              </w:rPr>
            </w:pPr>
            <w:r w:rsidRPr="008A427D"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8A427D" w:rsidRPr="008A427D" w:rsidRDefault="008A427D" w:rsidP="008A427D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p w:rsidR="00487EB1" w:rsidRPr="008A427D" w:rsidRDefault="00487EB1" w:rsidP="00F800C4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p w:rsidR="00487EB1" w:rsidRPr="008A427D" w:rsidRDefault="00487EB1" w:rsidP="00F800C4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RPr="008A427D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8A427D" w:rsidRDefault="00487EB1" w:rsidP="00F800C4">
            <w:pPr>
              <w:jc w:val="both"/>
              <w:rPr>
                <w:color w:val="000000"/>
              </w:rPr>
            </w:pPr>
          </w:p>
        </w:tc>
        <w:tc>
          <w:tcPr>
            <w:tcW w:w="4322" w:type="dxa"/>
            <w:shd w:val="clear" w:color="auto" w:fill="auto"/>
          </w:tcPr>
          <w:p w:rsidR="00487EB1" w:rsidRPr="008A427D" w:rsidRDefault="00487EB1" w:rsidP="00F800C4">
            <w:pPr>
              <w:jc w:val="both"/>
              <w:rPr>
                <w:color w:val="000000"/>
              </w:rPr>
            </w:pPr>
          </w:p>
        </w:tc>
      </w:tr>
      <w:tr w:rsidR="00487EB1" w:rsidRPr="008A427D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427D" w:rsidRDefault="00487EB1" w:rsidP="00F800C4">
            <w:pPr>
              <w:jc w:val="both"/>
              <w:rPr>
                <w:color w:val="000000"/>
              </w:rPr>
            </w:pPr>
          </w:p>
        </w:tc>
        <w:tc>
          <w:tcPr>
            <w:tcW w:w="4322" w:type="dxa"/>
            <w:shd w:val="clear" w:color="auto" w:fill="auto"/>
          </w:tcPr>
          <w:p w:rsidR="00487EB1" w:rsidRPr="008A427D" w:rsidRDefault="00487EB1" w:rsidP="00F800C4">
            <w:pPr>
              <w:jc w:val="both"/>
              <w:rPr>
                <w:color w:val="000000"/>
              </w:rPr>
            </w:pPr>
          </w:p>
        </w:tc>
      </w:tr>
    </w:tbl>
    <w:p w:rsidR="00487EB1" w:rsidRPr="008A427D" w:rsidRDefault="00487EB1" w:rsidP="00F800C4">
      <w:pPr>
        <w:spacing w:line="283" w:lineRule="auto"/>
        <w:ind w:left="283"/>
        <w:jc w:val="both"/>
        <w:rPr>
          <w:color w:val="000000"/>
          <w:sz w:val="22"/>
          <w:szCs w:val="22"/>
        </w:rPr>
      </w:pPr>
    </w:p>
    <w:p w:rsidR="00C94212" w:rsidRPr="008A427D" w:rsidRDefault="00C94212" w:rsidP="00F800C4">
      <w:pPr>
        <w:jc w:val="both"/>
        <w:rPr>
          <w:sz w:val="22"/>
          <w:szCs w:val="22"/>
        </w:rPr>
      </w:pPr>
    </w:p>
    <w:p w:rsidR="00217FD1" w:rsidRPr="008A427D" w:rsidRDefault="00217FD1" w:rsidP="00F800C4">
      <w:pPr>
        <w:jc w:val="both"/>
        <w:rPr>
          <w:sz w:val="22"/>
          <w:szCs w:val="22"/>
        </w:rPr>
      </w:pPr>
    </w:p>
    <w:sectPr w:rsidR="00217FD1" w:rsidRPr="008A427D" w:rsidSect="008A42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6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7C" w:rsidRDefault="00E1557C" w:rsidP="00FE475D">
      <w:r>
        <w:separator/>
      </w:r>
    </w:p>
  </w:endnote>
  <w:endnote w:type="continuationSeparator" w:id="1">
    <w:p w:rsidR="00E1557C" w:rsidRDefault="00E1557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4A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155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1557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1557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155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7C" w:rsidRDefault="00E1557C" w:rsidP="00FE475D">
      <w:r>
        <w:separator/>
      </w:r>
    </w:p>
  </w:footnote>
  <w:footnote w:type="continuationSeparator" w:id="1">
    <w:p w:rsidR="00E1557C" w:rsidRDefault="00E1557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155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4AC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04AC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1557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1557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155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204AC3"/>
    <w:rsid w:val="00217FD1"/>
    <w:rsid w:val="00260290"/>
    <w:rsid w:val="003776C3"/>
    <w:rsid w:val="0045495A"/>
    <w:rsid w:val="00487EB1"/>
    <w:rsid w:val="00567F60"/>
    <w:rsid w:val="006C3FC6"/>
    <w:rsid w:val="007076AC"/>
    <w:rsid w:val="00872B31"/>
    <w:rsid w:val="008A427D"/>
    <w:rsid w:val="00A00552"/>
    <w:rsid w:val="00A31701"/>
    <w:rsid w:val="00AF09C1"/>
    <w:rsid w:val="00C94212"/>
    <w:rsid w:val="00DC3901"/>
    <w:rsid w:val="00E1557C"/>
    <w:rsid w:val="00F800C4"/>
    <w:rsid w:val="00FC1FD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2015-03-10T19:39:00Z</dcterms:created>
  <dcterms:modified xsi:type="dcterms:W3CDTF">2015-03-10T19:39:00Z</dcterms:modified>
</cp:coreProperties>
</file>