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487EB1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487EB1">
        <w:rPr>
          <w:b/>
          <w:color w:val="000000"/>
        </w:rPr>
        <w:t>RESOLUÇÃO</w:t>
      </w:r>
      <w:r>
        <w:rPr>
          <w:b/>
          <w:color w:val="000000"/>
        </w:rPr>
        <w:t xml:space="preserve"> Nº 1274 / 2016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8A77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ALTERA A RESOLUÇÃO Nº 1.230, DE 2016, QUE DISPÕE SOBRE A ESTRUTURA DE CARGOS DE PROVIMENTO EM COMISSÃO DE RECRUTAMENTO AMPLO DO QUADRO DE PESSOAL DO GRUPO DE ASSESSORAMENTO POLÍTICO PARLAMENTAR E DÁ OUTRAS PROVIDÊNCIAS.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487EB1">
      <w:pPr>
        <w:ind w:right="-1" w:firstLine="2835"/>
        <w:jc w:val="both"/>
      </w:pPr>
      <w:r>
        <w:t>A</w:t>
      </w:r>
      <w:r w:rsidR="008A77ED">
        <w:t xml:space="preserve"> MESA DIRETORA DA</w:t>
      </w:r>
      <w:r>
        <w:t xml:space="preserve"> </w:t>
      </w:r>
      <w:r w:rsidR="00487EB1">
        <w:t>CÂMARA MUNICIPAL DE POUSO ALEGRE</w:t>
      </w:r>
      <w:r>
        <w:t xml:space="preserve">, Estado de Minas Gerais, </w:t>
      </w:r>
      <w:r w:rsidR="00487EB1">
        <w:t xml:space="preserve">no uso de suas atribuições legais, propõe o seguinte </w:t>
      </w:r>
      <w:r w:rsidR="0005469A">
        <w:t>PROJETO DE RESOLUÇÃO</w:t>
      </w:r>
      <w:r w:rsidR="00487EB1">
        <w:t>:</w:t>
      </w:r>
    </w:p>
    <w:p w:rsidR="00487EB1" w:rsidRPr="008A77ED" w:rsidRDefault="00487EB1" w:rsidP="00487EB1">
      <w:pPr>
        <w:ind w:right="-1" w:firstLine="2835"/>
        <w:jc w:val="both"/>
      </w:pPr>
    </w:p>
    <w:p w:rsidR="00487EB1" w:rsidRPr="008A77ED" w:rsidRDefault="00487EB1" w:rsidP="00487EB1">
      <w:pPr>
        <w:ind w:right="-1" w:firstLine="2835"/>
        <w:jc w:val="both"/>
        <w:rPr>
          <w:b/>
          <w:color w:val="000000"/>
        </w:rPr>
      </w:pPr>
    </w:p>
    <w:p w:rsidR="00A62909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6290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Altera a redação dos artigos 2º, 3º e 4º da Resolução nº 1.230, de 2016, que passam a vigorar com a seguinte redação:</w:t>
      </w:r>
    </w:p>
    <w:p w:rsidR="00A62909" w:rsidRDefault="00A62909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62909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2º O Grupo de Assessoramento Político- Parlamentar – GAPP será constituído por 30 (trinta) vagas do cargo em comissão de recrutamento amplo denominado “Assessor Parlamentar”.</w:t>
      </w:r>
    </w:p>
    <w:p w:rsidR="00A62909" w:rsidRDefault="00A62909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62909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3º A Câmara Municipal destinará até 2 (duas) vagas do cargo de Assessor Parlamentar para garantir o regular funcionamento dos gabinetes dos Vereadores.</w:t>
      </w:r>
    </w:p>
    <w:p w:rsidR="00A62909" w:rsidRDefault="00A62909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62909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1º As vagas a que se refere o caput deste artigo serão de livre nomeação e exoneração pelo Presidente da Câmara Municipal, podendo ser indicadas pelos Vereadores.</w:t>
      </w:r>
    </w:p>
    <w:p w:rsidR="00A62909" w:rsidRDefault="00A62909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62909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2º Não será compensada nem complementada diferença de remuneração em razão da não utilização da totalidade dos cargos a que se refere o caput deste artigo.</w:t>
      </w:r>
    </w:p>
    <w:p w:rsidR="00A62909" w:rsidRDefault="00A62909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62909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4º Os ocupantes de cargos em comissão ligados ao Grupo de Assessoramento Político- Parlamentar – GAPP submetem-se ao regime de integral dedicação ao serviço público, podendo ser convocado sempre que houver interesse da Administração.</w:t>
      </w:r>
    </w:p>
    <w:p w:rsidR="00A62909" w:rsidRDefault="00A62909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62909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1º Os ocupantes de cargos em comissão ligados ao Grupo de Assessoramento Político- Parlamentar – GAPP devem cumprir carga horária mínima de 30 (trinta) horas semanais.</w:t>
      </w:r>
    </w:p>
    <w:p w:rsidR="00A62909" w:rsidRDefault="00A62909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62909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§ 2º Pelo menos um dos Assessores Parlamentares de cada </w:t>
      </w:r>
      <w:r>
        <w:rPr>
          <w:rFonts w:ascii="Times New Roman" w:eastAsia="Times New Roman" w:hAnsi="Times New Roman"/>
          <w:color w:val="000000"/>
        </w:rPr>
        <w:lastRenderedPageBreak/>
        <w:t>gabinete parlamentar deverá cumprir a carga horária de 6 (seis) horas diárias dentro da sede da Câmara Municipal, durante o devido horário regular de funcionamento da Casa de Leis.</w:t>
      </w:r>
    </w:p>
    <w:p w:rsidR="00A62909" w:rsidRDefault="00A62909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62909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3º Pelo menos um dos Assessores Parlamentares de cada gabinete parlamentar deverá estar presente a todas as sessões ordinárias, solenes e extraordinárias da Câmara Municipal.</w:t>
      </w:r>
    </w:p>
    <w:p w:rsidR="00A62909" w:rsidRDefault="00A62909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62909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4º A garantia do cumprimento da carga horária mínima determinada pelo caput deste artigo é de competência e responsabilidade do Vereador responsável pelo respectivo gabinete parlamentar.</w:t>
      </w:r>
    </w:p>
    <w:p w:rsidR="00A62909" w:rsidRDefault="00A62909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62909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5º O cumprimento dos parágrafos 1º, 2º e 3º será verificado pela Controladoria da Câmara Municipal.</w:t>
      </w:r>
    </w:p>
    <w:p w:rsidR="00A62909" w:rsidRDefault="00A62909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62909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6º Não haverá pagamento de hora-extra ou adicional de qualquer natureza a nenhum servidor comissionado por atividade solicitada pelo Vereador aos seus respectivos Asses-sores Parlamentares. (...)”</w:t>
      </w:r>
    </w:p>
    <w:p w:rsidR="00A62909" w:rsidRDefault="00A62909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62909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6290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 os artigos 5º, 6º, 7º, 14 e 19 da Resolução nº 1.230, de 2016.</w:t>
      </w:r>
    </w:p>
    <w:p w:rsidR="00A62909" w:rsidRDefault="00A62909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62909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Resolução entra em vigor na data de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487EB1" w:rsidP="00487EB1">
      <w:pPr>
        <w:ind w:firstLine="2835"/>
        <w:rPr>
          <w:color w:val="000000"/>
        </w:rPr>
      </w:pPr>
      <w:r>
        <w:rPr>
          <w:color w:val="000000"/>
        </w:rPr>
        <w:t>Sala das Sessões,</w:t>
      </w:r>
      <w:r w:rsidR="008A77ED">
        <w:rPr>
          <w:color w:val="000000"/>
        </w:rPr>
        <w:t xml:space="preserve"> em</w:t>
      </w:r>
      <w:r>
        <w:rPr>
          <w:color w:val="000000"/>
        </w:rPr>
        <w:t xml:space="preserve"> 8 de Novembro de 2016.</w:t>
      </w:r>
    </w:p>
    <w:p w:rsidR="00487EB1" w:rsidRPr="008A77ED" w:rsidRDefault="00487EB1" w:rsidP="008A77ED">
      <w:pPr>
        <w:spacing w:line="142" w:lineRule="auto"/>
        <w:ind w:left="283"/>
        <w:jc w:val="center"/>
        <w:rPr>
          <w:color w:val="000000"/>
        </w:rPr>
      </w:pPr>
    </w:p>
    <w:p w:rsidR="00487EB1" w:rsidRPr="008A77ED" w:rsidRDefault="00487EB1" w:rsidP="008A77ED">
      <w:pPr>
        <w:spacing w:line="283" w:lineRule="auto"/>
        <w:ind w:left="283"/>
        <w:jc w:val="center"/>
        <w:rPr>
          <w:color w:val="000000"/>
        </w:rPr>
      </w:pPr>
    </w:p>
    <w:p w:rsidR="00487EB1" w:rsidRPr="008A77ED" w:rsidRDefault="00487EB1" w:rsidP="008A77ED">
      <w:pPr>
        <w:spacing w:line="283" w:lineRule="auto"/>
        <w:ind w:left="283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487EB1" w:rsidTr="00C56E05">
        <w:trPr>
          <w:trHeight w:val="281"/>
        </w:trPr>
        <w:tc>
          <w:tcPr>
            <w:tcW w:w="8644" w:type="dxa"/>
            <w:shd w:val="clear" w:color="auto" w:fill="auto"/>
          </w:tcPr>
          <w:p w:rsidR="00487EB1" w:rsidRPr="00280C9A" w:rsidRDefault="008A77ED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487EB1" w:rsidTr="00C56E05">
        <w:trPr>
          <w:trHeight w:val="253"/>
        </w:trPr>
        <w:tc>
          <w:tcPr>
            <w:tcW w:w="8644" w:type="dxa"/>
            <w:shd w:val="clear" w:color="auto" w:fill="auto"/>
          </w:tcPr>
          <w:p w:rsidR="00487EB1" w:rsidRPr="008A77ED" w:rsidRDefault="00487EB1" w:rsidP="00C56E05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 xml:space="preserve">PRESIDENTE DA MESA </w:t>
            </w:r>
          </w:p>
        </w:tc>
      </w:tr>
    </w:tbl>
    <w:p w:rsidR="00487EB1" w:rsidRPr="008A77ED" w:rsidRDefault="00487EB1" w:rsidP="00487EB1">
      <w:pPr>
        <w:spacing w:line="283" w:lineRule="auto"/>
        <w:ind w:left="283"/>
        <w:rPr>
          <w:color w:val="000000"/>
        </w:rPr>
      </w:pPr>
    </w:p>
    <w:p w:rsidR="00487EB1" w:rsidRPr="008A77ED" w:rsidRDefault="00487EB1" w:rsidP="00487EB1">
      <w:pPr>
        <w:spacing w:line="283" w:lineRule="auto"/>
        <w:ind w:left="283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Tr="00C56E05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A6465F" w:rsidRDefault="008A77ED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8A77ED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487EB1" w:rsidTr="00C56E05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8A77ED" w:rsidRDefault="00487EB1" w:rsidP="00C56E05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487EB1" w:rsidRPr="008A77ED" w:rsidRDefault="00487EB1" w:rsidP="00C56E05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SECRETÁRIO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Pr="008A77ED" w:rsidRDefault="00C94212" w:rsidP="00C94212">
      <w:pPr>
        <w:spacing w:line="283" w:lineRule="auto"/>
        <w:ind w:left="2835"/>
        <w:rPr>
          <w:color w:val="000000"/>
        </w:rPr>
      </w:pPr>
    </w:p>
    <w:p w:rsidR="00A62909" w:rsidRDefault="00C94212" w:rsidP="008A77E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de Resolução se justifica, pela necessidade de se atender as demandas do Ministério Público conforme ofício nº 349/2016-CCCosnt-PGJ, sanando deficiências apresentadas pelas Leis 5.663/2016 e 5.665/2016, e pela Resolução 1.230/2016, quanto ao Grupo de Assessoramento Político Parlamentar – GAPP.</w:t>
      </w:r>
    </w:p>
    <w:p w:rsidR="00A62909" w:rsidRDefault="00A62909" w:rsidP="008A77E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A62909" w:rsidRDefault="00C94212" w:rsidP="008A77E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Primeiramente foi necessário corrigir a impropriedade dos instrumentos para o atendimento à Constituição Federal, sendo necessário constar em Lei os Anexos I e II que se referem aos níveis de vencimento dos cargos em comissão, bem como suas descrições e requisitos de provimento.</w:t>
      </w:r>
    </w:p>
    <w:p w:rsidR="00A62909" w:rsidRDefault="00A62909" w:rsidP="008A77E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8A77E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Foi necessário ainda, sanar a questão específica dos cargos de Assessoria Parlamentar discriminados em dois níveis (Assessor Parlamentar Júnior e Assessor Parlamentar Pleno). O entendimento é que são atribuições e responsabilidades muito semelhantes, não sendo possível estipular níveis salariais diferenciados. Portanto, com esse Projeto de Resolução os Gabinetes Parlamentares serão constituídos por um cargo único, porém com duas vagas e com responsabilidades e níveis de vencimento únicos.</w:t>
      </w: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8A77ED" w:rsidRDefault="008A77ED" w:rsidP="008A77ED">
      <w:pPr>
        <w:ind w:firstLine="2835"/>
        <w:rPr>
          <w:color w:val="000000"/>
        </w:rPr>
      </w:pPr>
      <w:r>
        <w:rPr>
          <w:color w:val="000000"/>
        </w:rPr>
        <w:t>Sala das Sessões, em 8 de Novembro de 2016.</w:t>
      </w:r>
    </w:p>
    <w:p w:rsidR="008A77ED" w:rsidRPr="008A77ED" w:rsidRDefault="008A77ED" w:rsidP="008A77ED">
      <w:pPr>
        <w:spacing w:line="142" w:lineRule="auto"/>
        <w:ind w:left="283"/>
        <w:jc w:val="center"/>
        <w:rPr>
          <w:color w:val="000000"/>
        </w:rPr>
      </w:pPr>
    </w:p>
    <w:p w:rsidR="008A77ED" w:rsidRPr="008A77ED" w:rsidRDefault="008A77ED" w:rsidP="008A77ED">
      <w:pPr>
        <w:spacing w:line="283" w:lineRule="auto"/>
        <w:ind w:left="283"/>
        <w:jc w:val="center"/>
        <w:rPr>
          <w:color w:val="000000"/>
        </w:rPr>
      </w:pPr>
    </w:p>
    <w:p w:rsidR="008A77ED" w:rsidRPr="008A77ED" w:rsidRDefault="008A77ED" w:rsidP="008A77ED">
      <w:pPr>
        <w:spacing w:line="283" w:lineRule="auto"/>
        <w:ind w:left="283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8A77ED" w:rsidTr="00261F94">
        <w:trPr>
          <w:trHeight w:val="281"/>
        </w:trPr>
        <w:tc>
          <w:tcPr>
            <w:tcW w:w="8644" w:type="dxa"/>
            <w:shd w:val="clear" w:color="auto" w:fill="auto"/>
          </w:tcPr>
          <w:p w:rsidR="008A77ED" w:rsidRPr="00280C9A" w:rsidRDefault="008A77ED" w:rsidP="00261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8A77ED" w:rsidTr="00261F94">
        <w:trPr>
          <w:trHeight w:val="253"/>
        </w:trPr>
        <w:tc>
          <w:tcPr>
            <w:tcW w:w="8644" w:type="dxa"/>
            <w:shd w:val="clear" w:color="auto" w:fill="auto"/>
          </w:tcPr>
          <w:p w:rsidR="008A77ED" w:rsidRPr="008A77ED" w:rsidRDefault="008A77ED" w:rsidP="00261F94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 xml:space="preserve">PRESIDENTE DA MESA </w:t>
            </w:r>
          </w:p>
        </w:tc>
      </w:tr>
    </w:tbl>
    <w:p w:rsidR="008A77ED" w:rsidRPr="008A77ED" w:rsidRDefault="008A77ED" w:rsidP="008A77ED">
      <w:pPr>
        <w:spacing w:line="283" w:lineRule="auto"/>
        <w:ind w:left="283"/>
        <w:rPr>
          <w:color w:val="000000"/>
        </w:rPr>
      </w:pPr>
    </w:p>
    <w:p w:rsidR="008A77ED" w:rsidRPr="008A77ED" w:rsidRDefault="008A77ED" w:rsidP="008A77ED">
      <w:pPr>
        <w:spacing w:line="283" w:lineRule="auto"/>
        <w:ind w:left="283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8A77ED" w:rsidTr="00261F94">
        <w:trPr>
          <w:trHeight w:val="281"/>
        </w:trPr>
        <w:tc>
          <w:tcPr>
            <w:tcW w:w="4322" w:type="dxa"/>
            <w:shd w:val="clear" w:color="auto" w:fill="auto"/>
          </w:tcPr>
          <w:p w:rsidR="008A77ED" w:rsidRPr="00A6465F" w:rsidRDefault="008A77ED" w:rsidP="00261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  <w:tc>
          <w:tcPr>
            <w:tcW w:w="4322" w:type="dxa"/>
            <w:shd w:val="clear" w:color="auto" w:fill="auto"/>
          </w:tcPr>
          <w:p w:rsidR="008A77ED" w:rsidRPr="00A6465F" w:rsidRDefault="008A77ED" w:rsidP="00261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8A77ED" w:rsidTr="00261F94">
        <w:trPr>
          <w:trHeight w:val="253"/>
        </w:trPr>
        <w:tc>
          <w:tcPr>
            <w:tcW w:w="4322" w:type="dxa"/>
            <w:shd w:val="clear" w:color="auto" w:fill="auto"/>
          </w:tcPr>
          <w:p w:rsidR="008A77ED" w:rsidRPr="008A77ED" w:rsidRDefault="008A77ED" w:rsidP="00261F94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8A77ED" w:rsidRPr="008A77ED" w:rsidRDefault="008A77ED" w:rsidP="00261F94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SECRETÁRIO</w:t>
            </w:r>
          </w:p>
        </w:tc>
      </w:tr>
    </w:tbl>
    <w:p w:rsidR="008A77ED" w:rsidRDefault="008A77ED" w:rsidP="008A77E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8A77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F02" w:rsidRDefault="00EC6F02" w:rsidP="00FE475D">
      <w:r>
        <w:separator/>
      </w:r>
    </w:p>
  </w:endnote>
  <w:endnote w:type="continuationSeparator" w:id="1">
    <w:p w:rsidR="00EC6F02" w:rsidRDefault="00EC6F0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F442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C6F0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C6F0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C6F0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C6F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F02" w:rsidRDefault="00EC6F02" w:rsidP="00FE475D">
      <w:r>
        <w:separator/>
      </w:r>
    </w:p>
  </w:footnote>
  <w:footnote w:type="continuationSeparator" w:id="1">
    <w:p w:rsidR="00EC6F02" w:rsidRDefault="00EC6F0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C6F0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F442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F442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C6F0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C6F0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C6F0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217FD1"/>
    <w:rsid w:val="003776C3"/>
    <w:rsid w:val="00487EB1"/>
    <w:rsid w:val="00567F60"/>
    <w:rsid w:val="006C3FC6"/>
    <w:rsid w:val="007076AC"/>
    <w:rsid w:val="008A77ED"/>
    <w:rsid w:val="00A31701"/>
    <w:rsid w:val="00A62909"/>
    <w:rsid w:val="00AF09C1"/>
    <w:rsid w:val="00BF4427"/>
    <w:rsid w:val="00C94212"/>
    <w:rsid w:val="00D24611"/>
    <w:rsid w:val="00DC3901"/>
    <w:rsid w:val="00EC6F02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2016-11-08T18:12:00Z</dcterms:created>
  <dcterms:modified xsi:type="dcterms:W3CDTF">2016-11-08T18:12:00Z</dcterms:modified>
</cp:coreProperties>
</file>