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 xml:space="preserve">PROJETO DE </w:t>
      </w:r>
      <w:r w:rsidR="00487EB1">
        <w:rPr>
          <w:b/>
          <w:color w:val="000000"/>
        </w:rPr>
        <w:t>RESOLUÇÃO</w:t>
      </w:r>
      <w:r>
        <w:rPr>
          <w:b/>
          <w:color w:val="000000"/>
        </w:rPr>
        <w:t xml:space="preserve"> Nº 1266 / 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A ALTERAÇÃO DOS ARTIGOS 2º, 3º E 6º DA RESOLUÇÃO Nº 1.083/2009 E CONTÉM OUTRAS PROVIDÊNCIAS.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87EB1">
      <w:pPr>
        <w:ind w:right="-1" w:firstLine="2835"/>
        <w:jc w:val="both"/>
      </w:pPr>
      <w:r>
        <w:t>A</w:t>
      </w:r>
      <w:r w:rsidR="008A77ED">
        <w:t xml:space="preserve"> MESA DIRETORA DA</w:t>
      </w:r>
      <w:r>
        <w:t xml:space="preserve"> </w:t>
      </w:r>
      <w:r w:rsidR="00487EB1">
        <w:t>CÂMARA MUNICIPAL DE POUSO ALEGRE</w:t>
      </w:r>
      <w:r>
        <w:t xml:space="preserve">, Estado de Minas Gerais, </w:t>
      </w:r>
      <w:r w:rsidR="00487EB1">
        <w:t xml:space="preserve">no uso de suas atribuições legais, propõe o seguinte </w:t>
      </w:r>
      <w:r w:rsidR="0005469A">
        <w:t>PROJETO DE 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853A7F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Altera a redação do caput do art. 2º da Resolução Municipal nº 1.083/2009, que passa a vigorar com a seguinte redação:</w:t>
      </w:r>
    </w:p>
    <w:p w:rsidR="00853A7F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853A7F">
        <w:rPr>
          <w:rFonts w:ascii="Times New Roman" w:eastAsia="Times New Roman" w:hAnsi="Times New Roman"/>
          <w:color w:val="000000"/>
        </w:rPr>
        <w:t xml:space="preserve"> </w:t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“Art. 2º - Considera-se adiantamento a entrega ao responsável pela Gestão do Setor de Compras e Licitações ou a quem tenha sido delegada tal competência, precedida de regular empenho na dotação orçamentária própria, de numerário destinado a realização de despesas miúdas de pronto pagamento que não justifiquem o processo normal de sua aplicação. (...)”</w:t>
      </w:r>
    </w:p>
    <w:p w:rsidR="00853A7F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853A7F">
        <w:rPr>
          <w:rFonts w:ascii="Times New Roman" w:eastAsia="Times New Roman" w:hAnsi="Times New Roman"/>
          <w:color w:val="000000"/>
        </w:rPr>
        <w:t xml:space="preserve"> </w:t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Altera a redação do art. 3º da Resolução Municipal nº 1.083/2009, que passa a vigorar com a seguinte redação:</w:t>
      </w:r>
    </w:p>
    <w:p w:rsidR="00853A7F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853A7F">
        <w:rPr>
          <w:rFonts w:ascii="Times New Roman" w:eastAsia="Times New Roman" w:hAnsi="Times New Roman"/>
          <w:color w:val="000000"/>
        </w:rPr>
        <w:t xml:space="preserve"> </w:t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“Art. 3º - Fica estipulado em R$ 1.500,00 (um mil e quinhentos reais) o valor para a liberação de cada adiantamento para cobrir as despesas de que trata o parágrafo único do artigo anterior.</w:t>
      </w:r>
    </w:p>
    <w:p w:rsidR="00853A7F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="00853A7F">
        <w:rPr>
          <w:rFonts w:ascii="Times New Roman" w:eastAsia="Times New Roman" w:hAnsi="Times New Roman"/>
          <w:color w:val="000000"/>
        </w:rPr>
        <w:t xml:space="preserve"> </w:t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§ 1º - O valor estipulado no caput deste artigo será reajustado anualmente de acordo com o Índice Nacional de Preços ao Consumidor – </w:t>
      </w:r>
    </w:p>
    <w:p w:rsidR="00853A7F" w:rsidRDefault="00C94212" w:rsidP="00853A7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INPC.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853A7F">
        <w:rPr>
          <w:rFonts w:ascii="Times New Roman" w:eastAsia="Times New Roman" w:hAnsi="Times New Roman"/>
          <w:color w:val="000000"/>
        </w:rPr>
        <w:t xml:space="preserve"> </w:t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 xml:space="preserve">§ 2º - O valor do adiantamento destinado a cobrir as pequenas despesas não pode exceder 5% do limite estabelecido no art. 23, inciso II, alínea </w:t>
      </w:r>
      <w:r w:rsidR="00504204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a</w:t>
      </w:r>
      <w:r w:rsidR="00504204">
        <w:rPr>
          <w:rFonts w:ascii="Times New Roman" w:eastAsia="Times New Roman" w:hAnsi="Times New Roman"/>
          <w:color w:val="000000"/>
        </w:rPr>
        <w:t>”,</w:t>
      </w:r>
      <w:r>
        <w:rPr>
          <w:rFonts w:ascii="Times New Roman" w:eastAsia="Times New Roman" w:hAnsi="Times New Roman"/>
          <w:color w:val="000000"/>
        </w:rPr>
        <w:t xml:space="preserve"> da Lei nº 8.666/93</w:t>
      </w:r>
      <w:r w:rsidR="007B34DD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”</w:t>
      </w:r>
    </w:p>
    <w:p w:rsidR="00853A7F" w:rsidRDefault="00853A7F" w:rsidP="00853A7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="00C94212">
        <w:rPr>
          <w:rFonts w:ascii="Times New Roman" w:eastAsia="Times New Roman" w:hAnsi="Times New Roman"/>
          <w:color w:val="000000"/>
        </w:rPr>
        <w:t>Art. 3º - Altera a redação do caput do art. 6º da Resolução Municipal nº 1.083/2009, que passa a vigorar com a seguinte redação:</w:t>
      </w:r>
    </w:p>
    <w:p w:rsidR="00C94212" w:rsidRDefault="00C94212" w:rsidP="00853A7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br/>
      </w:r>
      <w:r w:rsidR="00853A7F">
        <w:rPr>
          <w:rFonts w:ascii="Times New Roman" w:eastAsia="Times New Roman" w:hAnsi="Times New Roman"/>
          <w:color w:val="000000"/>
        </w:rPr>
        <w:t xml:space="preserve"> </w:t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“Art. 6º - Fica responsável pela guarda e administração dos recursos provenientes do adiantamento para realização de despesas miúdas de pronto pagamento, o servidor responsável pela gestão do Setor de Compras e Licitações, ou o seu substituto legal ou, ainda, servidor efetivo, ao qual tenha sido delegada a referida competência. (...)”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853A7F">
        <w:rPr>
          <w:rFonts w:ascii="Times New Roman" w:eastAsia="Times New Roman" w:hAnsi="Times New Roman"/>
          <w:color w:val="000000"/>
        </w:rPr>
        <w:t xml:space="preserve"> </w:t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 w:rsidR="00853A7F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4º - Revogadas as disposições em contrário,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487EB1" w:rsidP="00487EB1">
      <w:pPr>
        <w:ind w:firstLine="2835"/>
        <w:rPr>
          <w:color w:val="000000"/>
        </w:rPr>
      </w:pPr>
      <w:r>
        <w:rPr>
          <w:color w:val="000000"/>
        </w:rPr>
        <w:t>Sala das Sessões,</w:t>
      </w:r>
      <w:r w:rsidR="008A77ED">
        <w:rPr>
          <w:color w:val="000000"/>
        </w:rPr>
        <w:t xml:space="preserve"> em</w:t>
      </w:r>
      <w:r>
        <w:rPr>
          <w:color w:val="000000"/>
        </w:rPr>
        <w:t xml:space="preserve"> 23 de Fevereiro de 2016.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487EB1" w:rsidTr="00C56E05">
        <w:trPr>
          <w:trHeight w:val="281"/>
        </w:trPr>
        <w:tc>
          <w:tcPr>
            <w:tcW w:w="8644" w:type="dxa"/>
            <w:shd w:val="clear" w:color="auto" w:fill="auto"/>
          </w:tcPr>
          <w:p w:rsidR="00487EB1" w:rsidRPr="00280C9A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487EB1" w:rsidTr="00C56E05">
        <w:trPr>
          <w:trHeight w:val="253"/>
        </w:trPr>
        <w:tc>
          <w:tcPr>
            <w:tcW w:w="8644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487EB1" w:rsidRPr="008A77ED" w:rsidRDefault="00487EB1" w:rsidP="00487EB1">
      <w:pPr>
        <w:spacing w:line="283" w:lineRule="auto"/>
        <w:ind w:left="283"/>
        <w:rPr>
          <w:color w:val="000000"/>
        </w:rPr>
      </w:pPr>
    </w:p>
    <w:p w:rsidR="00487EB1" w:rsidRPr="008A77ED" w:rsidRDefault="00487EB1" w:rsidP="00487EB1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ind w:firstLine="2835"/>
        <w:jc w:val="both"/>
        <w:rPr>
          <w:b/>
        </w:rPr>
      </w:pPr>
      <w:r>
        <w:rPr>
          <w:b/>
        </w:rPr>
        <w:lastRenderedPageBreak/>
        <w:t>JUSTIFICATIVA</w:t>
      </w:r>
    </w:p>
    <w:p w:rsidR="00C94212" w:rsidRPr="008A77ED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94212" w:rsidP="008A77ED">
      <w:pPr>
        <w:pStyle w:val="Normal0"/>
        <w:ind w:right="-1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a departamentalização da Câmara Municipal de Pouso Alegre, o presente projeto se justifica pela necessidade de se transferir a responsabilidade pela guarda e administração dos recursos provenientes do adiantamento de pequenas despesas para o responsável pelo o setor de Compras e Licitações.</w:t>
      </w:r>
      <w:r>
        <w:rPr>
          <w:rFonts w:ascii="Times New Roman" w:hAnsi="Times New Roman" w:cs="Times New Roman"/>
        </w:rPr>
        <w:br/>
      </w:r>
      <w:r w:rsidR="00853A7F">
        <w:rPr>
          <w:rFonts w:ascii="Times New Roman" w:hAnsi="Times New Roman" w:cs="Times New Roman"/>
        </w:rPr>
        <w:t xml:space="preserve"> </w:t>
      </w:r>
      <w:r w:rsidR="00853A7F">
        <w:rPr>
          <w:rFonts w:ascii="Times New Roman" w:hAnsi="Times New Roman" w:cs="Times New Roman"/>
        </w:rPr>
        <w:tab/>
      </w:r>
      <w:r w:rsidR="00853A7F">
        <w:rPr>
          <w:rFonts w:ascii="Times New Roman" w:hAnsi="Times New Roman" w:cs="Times New Roman"/>
        </w:rPr>
        <w:tab/>
      </w:r>
      <w:r w:rsidR="00853A7F">
        <w:rPr>
          <w:rFonts w:ascii="Times New Roman" w:hAnsi="Times New Roman" w:cs="Times New Roman"/>
        </w:rPr>
        <w:tab/>
      </w:r>
      <w:r w:rsidR="00853A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 reajuste anual através de um índice também se faz necessário garantindo a atualização monetária automática, não sendo necessárias alterações futuras de valores através de outros projetos de resolução.</w:t>
      </w: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C94212" w:rsidRPr="008A77ED" w:rsidRDefault="00C94212" w:rsidP="00C94212">
      <w:pPr>
        <w:ind w:left="567" w:right="567" w:firstLine="2835"/>
        <w:jc w:val="both"/>
        <w:rPr>
          <w:color w:val="000000"/>
        </w:rPr>
      </w:pPr>
    </w:p>
    <w:p w:rsidR="008A77ED" w:rsidRDefault="008A77ED" w:rsidP="008A77ED">
      <w:pPr>
        <w:ind w:firstLine="2835"/>
        <w:rPr>
          <w:color w:val="000000"/>
        </w:rPr>
      </w:pPr>
      <w:r>
        <w:rPr>
          <w:color w:val="000000"/>
        </w:rPr>
        <w:t>Sala das Sessões, em 23 de Fevereiro de 2016.</w:t>
      </w:r>
    </w:p>
    <w:p w:rsidR="008A77ED" w:rsidRPr="008A77ED" w:rsidRDefault="008A77ED" w:rsidP="008A77ED">
      <w:pPr>
        <w:spacing w:line="142" w:lineRule="auto"/>
        <w:ind w:left="283"/>
        <w:jc w:val="center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jc w:val="center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8A77ED" w:rsidTr="00261F94">
        <w:trPr>
          <w:trHeight w:val="281"/>
        </w:trPr>
        <w:tc>
          <w:tcPr>
            <w:tcW w:w="8644" w:type="dxa"/>
            <w:shd w:val="clear" w:color="auto" w:fill="auto"/>
          </w:tcPr>
          <w:p w:rsidR="008A77ED" w:rsidRPr="00280C9A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A77ED" w:rsidTr="00261F94">
        <w:trPr>
          <w:trHeight w:val="253"/>
        </w:trPr>
        <w:tc>
          <w:tcPr>
            <w:tcW w:w="8644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 xml:space="preserve">PRESIDENTE DA MESA </w:t>
            </w:r>
          </w:p>
        </w:tc>
      </w:tr>
    </w:tbl>
    <w:p w:rsidR="008A77ED" w:rsidRPr="008A77ED" w:rsidRDefault="008A77ED" w:rsidP="008A77ED">
      <w:pPr>
        <w:spacing w:line="283" w:lineRule="auto"/>
        <w:ind w:left="283"/>
        <w:rPr>
          <w:color w:val="000000"/>
        </w:rPr>
      </w:pPr>
    </w:p>
    <w:p w:rsidR="008A77ED" w:rsidRPr="008A77ED" w:rsidRDefault="008A77ED" w:rsidP="008A77ED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8A77ED" w:rsidTr="00261F94">
        <w:trPr>
          <w:trHeight w:val="281"/>
        </w:trPr>
        <w:tc>
          <w:tcPr>
            <w:tcW w:w="4322" w:type="dxa"/>
            <w:shd w:val="clear" w:color="auto" w:fill="auto"/>
          </w:tcPr>
          <w:p w:rsidR="008A77ED" w:rsidRPr="00A6465F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  <w:tc>
          <w:tcPr>
            <w:tcW w:w="4322" w:type="dxa"/>
            <w:shd w:val="clear" w:color="auto" w:fill="auto"/>
          </w:tcPr>
          <w:p w:rsidR="008A77ED" w:rsidRPr="00A6465F" w:rsidRDefault="008A77ED" w:rsidP="00261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8A77ED" w:rsidTr="00261F94">
        <w:trPr>
          <w:trHeight w:val="253"/>
        </w:trPr>
        <w:tc>
          <w:tcPr>
            <w:tcW w:w="4322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VICE-PRESIDENTE</w:t>
            </w:r>
          </w:p>
        </w:tc>
        <w:tc>
          <w:tcPr>
            <w:tcW w:w="4322" w:type="dxa"/>
            <w:shd w:val="clear" w:color="auto" w:fill="auto"/>
          </w:tcPr>
          <w:p w:rsidR="008A77ED" w:rsidRPr="008A77ED" w:rsidRDefault="008A77ED" w:rsidP="00261F94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8A77ED" w:rsidRDefault="008A77ED" w:rsidP="008A77ED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/>
    <w:p w:rsidR="00217FD1" w:rsidRDefault="00217FD1"/>
    <w:sectPr w:rsidR="00217FD1" w:rsidSect="008A7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C32" w:rsidRDefault="00371C32" w:rsidP="00FE475D">
      <w:r>
        <w:separator/>
      </w:r>
    </w:p>
  </w:endnote>
  <w:endnote w:type="continuationSeparator" w:id="1">
    <w:p w:rsidR="00371C32" w:rsidRDefault="00371C3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79B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71C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71C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71C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1C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C32" w:rsidRDefault="00371C32" w:rsidP="00FE475D">
      <w:r>
        <w:separator/>
      </w:r>
    </w:p>
  </w:footnote>
  <w:footnote w:type="continuationSeparator" w:id="1">
    <w:p w:rsidR="00371C32" w:rsidRDefault="00371C3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1C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79B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279B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71C3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71C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71C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4180B"/>
    <w:rsid w:val="0005469A"/>
    <w:rsid w:val="00217FD1"/>
    <w:rsid w:val="002279B5"/>
    <w:rsid w:val="00362FD1"/>
    <w:rsid w:val="00371C32"/>
    <w:rsid w:val="003776C3"/>
    <w:rsid w:val="00487EB1"/>
    <w:rsid w:val="00504204"/>
    <w:rsid w:val="00567F60"/>
    <w:rsid w:val="006C3FC6"/>
    <w:rsid w:val="007076AC"/>
    <w:rsid w:val="007B34DD"/>
    <w:rsid w:val="00853A7F"/>
    <w:rsid w:val="008A77ED"/>
    <w:rsid w:val="00A31701"/>
    <w:rsid w:val="00AF09C1"/>
    <w:rsid w:val="00C94212"/>
    <w:rsid w:val="00D24611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5</cp:revision>
  <cp:lastPrinted>2016-02-24T16:35:00Z</cp:lastPrinted>
  <dcterms:created xsi:type="dcterms:W3CDTF">2016-02-23T20:02:00Z</dcterms:created>
  <dcterms:modified xsi:type="dcterms:W3CDTF">2016-02-24T16:39:00Z</dcterms:modified>
</cp:coreProperties>
</file>