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81" w:rsidRDefault="00722881" w:rsidP="0072288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556/13</w:t>
      </w:r>
    </w:p>
    <w:p w:rsidR="00722881" w:rsidRDefault="00722881" w:rsidP="00722881">
      <w:pPr>
        <w:spacing w:line="280" w:lineRule="auto"/>
        <w:ind w:left="3118"/>
        <w:rPr>
          <w:rFonts w:ascii="Arial" w:hAnsi="Arial" w:cs="Arial"/>
          <w:b/>
          <w:color w:val="000000"/>
          <w:sz w:val="6"/>
        </w:rPr>
      </w:pPr>
    </w:p>
    <w:p w:rsidR="00722881" w:rsidRDefault="00722881" w:rsidP="00722881">
      <w:pPr>
        <w:spacing w:after="480" w:line="240" w:lineRule="auto"/>
        <w:ind w:left="31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ALTERA A LEI 4.389, DE 17 DE OUTUBRO DE 2005, QUE TRATA DO IMPOSTO SOBRE SERVIÇOS DE QUALQUER NATUREZA, E DÁ OUTRAS PROVIDÊNCIAS.</w:t>
      </w:r>
    </w:p>
    <w:p w:rsidR="00722881" w:rsidRDefault="00722881" w:rsidP="00722881">
      <w:pPr>
        <w:spacing w:after="480" w:line="240" w:lineRule="auto"/>
        <w:ind w:left="3118"/>
        <w:jc w:val="both"/>
        <w:rPr>
          <w:b/>
          <w:sz w:val="23"/>
          <w:szCs w:val="23"/>
        </w:rPr>
      </w:pPr>
      <w:r>
        <w:rPr>
          <w:b/>
          <w:bCs/>
          <w:sz w:val="24"/>
        </w:rPr>
        <w:t>Autor: Poder Executivo</w:t>
      </w:r>
    </w:p>
    <w:p w:rsidR="00722881" w:rsidRDefault="00722881" w:rsidP="00722881">
      <w:pPr>
        <w:spacing w:line="280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722881" w:rsidRDefault="00722881" w:rsidP="00722881">
      <w:pPr>
        <w:spacing w:after="240" w:line="240" w:lineRule="auto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Pouso Alegre, Estado de Minas Gerais, aprova e o Chefe do Executivo sanciona e promulga a seguinte Lei:</w:t>
      </w:r>
    </w:p>
    <w:p w:rsidR="00722881" w:rsidRDefault="00722881" w:rsidP="00722881">
      <w:pPr>
        <w:spacing w:after="240" w:line="240" w:lineRule="auto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O § 3º do</w:t>
      </w:r>
      <w:r>
        <w:rPr>
          <w:i/>
          <w:sz w:val="24"/>
          <w:szCs w:val="24"/>
        </w:rPr>
        <w:t xml:space="preserve"> caput</w:t>
      </w:r>
      <w:r>
        <w:rPr>
          <w:sz w:val="24"/>
          <w:szCs w:val="24"/>
        </w:rPr>
        <w:t xml:space="preserve"> do art. 4º da Lei n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4.389, de 17 de outubro de 2005, passa a vigorar com a seguinte redação:</w:t>
      </w:r>
    </w:p>
    <w:p w:rsidR="00722881" w:rsidRDefault="00722881" w:rsidP="00722881">
      <w:pPr>
        <w:spacing w:after="240" w:line="240" w:lineRule="auto"/>
        <w:ind w:firstLine="31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“Art. 4º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- ...</w:t>
      </w:r>
      <w:proofErr w:type="gramEnd"/>
    </w:p>
    <w:p w:rsidR="00722881" w:rsidRDefault="00722881" w:rsidP="00722881">
      <w:pPr>
        <w:pStyle w:val="PargrafodaLista"/>
        <w:spacing w:after="240" w:line="240" w:lineRule="auto"/>
        <w:ind w:left="0" w:firstLine="311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§ </w:t>
      </w:r>
      <w:proofErr w:type="gramStart"/>
      <w:r>
        <w:rPr>
          <w:b/>
          <w:i/>
          <w:sz w:val="24"/>
          <w:szCs w:val="24"/>
        </w:rPr>
        <w:t>3º - A unidade econômica ou profissional poderá se caracterizar, ainda, quando instalada no interior de outra empresa ou tomador de serviços.”</w:t>
      </w:r>
      <w:proofErr w:type="gramEnd"/>
    </w:p>
    <w:p w:rsidR="00722881" w:rsidRDefault="00722881" w:rsidP="00722881">
      <w:pPr>
        <w:spacing w:after="240" w:line="240" w:lineRule="auto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do art. 9º da Lei n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4.389, de 17 de outubro de 2005, passa a vigorar </w:t>
      </w:r>
      <w:proofErr w:type="gramStart"/>
      <w:r>
        <w:rPr>
          <w:sz w:val="24"/>
          <w:szCs w:val="24"/>
        </w:rPr>
        <w:t>acrescida</w:t>
      </w:r>
      <w:proofErr w:type="gramEnd"/>
      <w:r>
        <w:rPr>
          <w:sz w:val="24"/>
          <w:szCs w:val="24"/>
        </w:rPr>
        <w:t xml:space="preserve"> do seguinte inciso XIII:</w:t>
      </w:r>
    </w:p>
    <w:p w:rsidR="00722881" w:rsidRDefault="00722881" w:rsidP="00722881">
      <w:pPr>
        <w:spacing w:after="240" w:line="240" w:lineRule="auto"/>
        <w:ind w:firstLine="311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“Art. 9º </w:t>
      </w:r>
      <w:proofErr w:type="gramStart"/>
      <w:r>
        <w:rPr>
          <w:b/>
          <w:i/>
          <w:sz w:val="24"/>
          <w:szCs w:val="24"/>
        </w:rPr>
        <w:t>- ...</w:t>
      </w:r>
      <w:proofErr w:type="gramEnd"/>
    </w:p>
    <w:p w:rsidR="00722881" w:rsidRDefault="00722881" w:rsidP="00722881">
      <w:pPr>
        <w:spacing w:after="240" w:line="240" w:lineRule="auto"/>
        <w:ind w:firstLine="3118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XIII - os tomadores que contratem grande volume de serviços, definidos em ato da autoridade fazendária.“</w:t>
      </w:r>
      <w:proofErr w:type="gramEnd"/>
    </w:p>
    <w:p w:rsidR="00722881" w:rsidRDefault="00722881" w:rsidP="00722881">
      <w:pPr>
        <w:spacing w:after="0" w:line="240" w:lineRule="auto"/>
        <w:ind w:firstLine="311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>Art. 3º</w:t>
      </w:r>
      <w:r>
        <w:rPr>
          <w:rFonts w:eastAsia="Times New Roman"/>
          <w:sz w:val="24"/>
          <w:szCs w:val="24"/>
          <w:lang w:eastAsia="pt-BR"/>
        </w:rPr>
        <w:t xml:space="preserve"> - O caput do art. 15 da Lei no 4.389, de 17 de outubro de 2005, passa a vigorar com a seguinte redação:</w:t>
      </w:r>
    </w:p>
    <w:p w:rsidR="00722881" w:rsidRDefault="00722881" w:rsidP="00722881">
      <w:pPr>
        <w:spacing w:after="0" w:line="240" w:lineRule="auto"/>
        <w:ind w:firstLine="3118"/>
        <w:jc w:val="both"/>
        <w:rPr>
          <w:rFonts w:eastAsia="Times New Roman"/>
          <w:sz w:val="24"/>
          <w:szCs w:val="24"/>
          <w:lang w:eastAsia="pt-BR"/>
        </w:rPr>
      </w:pPr>
    </w:p>
    <w:p w:rsidR="00722881" w:rsidRDefault="00722881" w:rsidP="00722881">
      <w:pPr>
        <w:spacing w:after="0" w:line="240" w:lineRule="auto"/>
        <w:ind w:firstLine="3118"/>
        <w:jc w:val="both"/>
        <w:rPr>
          <w:rFonts w:eastAsia="Times New Roman"/>
          <w:b/>
          <w:i/>
          <w:sz w:val="24"/>
          <w:szCs w:val="24"/>
          <w:lang w:eastAsia="pt-BR"/>
        </w:rPr>
      </w:pPr>
      <w:r>
        <w:rPr>
          <w:rFonts w:eastAsia="Times New Roman"/>
          <w:b/>
          <w:i/>
          <w:sz w:val="24"/>
          <w:szCs w:val="24"/>
          <w:lang w:eastAsia="pt-BR"/>
        </w:rPr>
        <w:t>"Art. 15 - Adotar-se-á regime especial de recolhimento do Imposto, com lançamento direto:"</w:t>
      </w:r>
    </w:p>
    <w:p w:rsidR="00722881" w:rsidRDefault="00722881" w:rsidP="00722881">
      <w:pPr>
        <w:spacing w:after="240" w:line="240" w:lineRule="auto"/>
        <w:ind w:firstLine="3118"/>
        <w:jc w:val="both"/>
        <w:rPr>
          <w:i/>
          <w:sz w:val="2"/>
          <w:szCs w:val="24"/>
        </w:rPr>
      </w:pPr>
    </w:p>
    <w:p w:rsidR="00722881" w:rsidRDefault="00722881" w:rsidP="00722881">
      <w:pPr>
        <w:spacing w:after="240" w:line="240" w:lineRule="auto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- Fica o Executivo Municipal autorizado a regulamentar as tarifas e preços públicos dos serviços não compulsórios, a partir de 01 de janeiro de 2014.</w:t>
      </w:r>
    </w:p>
    <w:p w:rsidR="00722881" w:rsidRDefault="00722881" w:rsidP="00722881">
      <w:pPr>
        <w:spacing w:after="240" w:line="240" w:lineRule="auto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- Fica o Executivo Municipal autorizado a </w:t>
      </w:r>
      <w:proofErr w:type="gramStart"/>
      <w:r>
        <w:rPr>
          <w:sz w:val="24"/>
          <w:szCs w:val="24"/>
        </w:rPr>
        <w:t>proceder os</w:t>
      </w:r>
      <w:proofErr w:type="gramEnd"/>
      <w:r>
        <w:rPr>
          <w:sz w:val="24"/>
          <w:szCs w:val="24"/>
        </w:rPr>
        <w:t xml:space="preserve"> remanejamentos entre as dotações orçamentárias que se façam necessários a fim de adequar o orçamento para o exercício de 2014 às determinações desta Lei.</w:t>
      </w:r>
    </w:p>
    <w:p w:rsidR="00722881" w:rsidRDefault="00722881" w:rsidP="00722881">
      <w:pPr>
        <w:spacing w:after="240" w:line="240" w:lineRule="auto"/>
        <w:ind w:firstLine="31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- Esta lei entra em vigor na data de sua publicação, revogadas as disposições em contrário, em especial, 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. 191 a 213, 222 </w:t>
      </w:r>
      <w:r>
        <w:rPr>
          <w:sz w:val="24"/>
          <w:szCs w:val="24"/>
        </w:rPr>
        <w:lastRenderedPageBreak/>
        <w:t xml:space="preserve">a 231, e 241 a 243 da Lei </w:t>
      </w:r>
      <w:proofErr w:type="gramStart"/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086</w:t>
      </w:r>
      <w:proofErr w:type="gramEnd"/>
      <w:r>
        <w:rPr>
          <w:color w:val="000000"/>
          <w:sz w:val="24"/>
          <w:szCs w:val="24"/>
        </w:rPr>
        <w:t xml:space="preserve"> de 09 de novembro de </w:t>
      </w:r>
      <w:r>
        <w:rPr>
          <w:rFonts w:eastAsia="Times New Roman"/>
          <w:color w:val="000000"/>
          <w:sz w:val="24"/>
          <w:szCs w:val="24"/>
        </w:rPr>
        <w:t>1971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que serão revogados em 31 de dezembro de 2013.</w:t>
      </w:r>
    </w:p>
    <w:p w:rsidR="00722881" w:rsidRDefault="00722881" w:rsidP="00722881">
      <w:pPr>
        <w:spacing w:after="240" w:line="240" w:lineRule="auto"/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MUNICIPAL DE POUSO ALEGRE, 04 DE NOVEMBRO DE 2013.</w:t>
      </w: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Agnaldo </w:t>
      </w:r>
      <w:proofErr w:type="spellStart"/>
      <w:r>
        <w:rPr>
          <w:b/>
          <w:sz w:val="24"/>
          <w:szCs w:val="24"/>
        </w:rPr>
        <w:t>Perugini</w:t>
      </w:r>
      <w:proofErr w:type="spellEnd"/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Márcio José Faria</w:t>
      </w:r>
    </w:p>
    <w:p w:rsidR="00722881" w:rsidRDefault="00722881" w:rsidP="007228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CHEFE DE GABINETE</w:t>
      </w:r>
    </w:p>
    <w:p w:rsidR="00722881" w:rsidRDefault="00722881" w:rsidP="00722881">
      <w:pPr>
        <w:jc w:val="center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ind w:firstLine="3118"/>
        <w:jc w:val="both"/>
        <w:rPr>
          <w:sz w:val="24"/>
          <w:szCs w:val="24"/>
        </w:rPr>
      </w:pPr>
    </w:p>
    <w:p w:rsidR="00722881" w:rsidRDefault="00722881" w:rsidP="00722881">
      <w:pPr>
        <w:rPr>
          <w:b/>
          <w:sz w:val="24"/>
          <w:szCs w:val="24"/>
          <w:u w:val="single"/>
        </w:rPr>
      </w:pPr>
    </w:p>
    <w:p w:rsidR="00722881" w:rsidRDefault="00722881" w:rsidP="0072288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 U S T I F I C A T I V A</w:t>
      </w:r>
    </w:p>
    <w:p w:rsidR="00722881" w:rsidRDefault="00722881" w:rsidP="00722881">
      <w:pPr>
        <w:pStyle w:val="NormalWeb"/>
        <w:ind w:firstLine="3118"/>
        <w:jc w:val="both"/>
      </w:pPr>
      <w:r>
        <w:t xml:space="preserve">Exmo </w:t>
      </w:r>
      <w:proofErr w:type="gramStart"/>
      <w:r>
        <w:t>Sr.</w:t>
      </w:r>
      <w:proofErr w:type="gramEnd"/>
      <w:r>
        <w:t xml:space="preserve"> Presidente,</w:t>
      </w:r>
    </w:p>
    <w:p w:rsidR="00722881" w:rsidRDefault="00722881" w:rsidP="00722881">
      <w:pPr>
        <w:pStyle w:val="NormalWeb"/>
        <w:ind w:firstLine="3118"/>
        <w:jc w:val="both"/>
      </w:pPr>
      <w:r>
        <w:lastRenderedPageBreak/>
        <w:t xml:space="preserve">O incluso Projeto de Lei que ora submetemos à elevada consideração desta Casa tem por objetivo fundamental aperfeiçoar dispositivos de nossa legislação tributária, adequando-a </w:t>
      </w:r>
      <w:proofErr w:type="gramStart"/>
      <w:r>
        <w:t>às</w:t>
      </w:r>
      <w:proofErr w:type="gramEnd"/>
      <w:r>
        <w:t xml:space="preserve"> modernas tendências do direito.</w:t>
      </w:r>
    </w:p>
    <w:p w:rsidR="00722881" w:rsidRDefault="00722881" w:rsidP="00722881">
      <w:pPr>
        <w:pStyle w:val="NormalWeb"/>
        <w:ind w:firstLine="3118"/>
        <w:jc w:val="both"/>
      </w:pPr>
      <w:r>
        <w:t xml:space="preserve">Como se </w:t>
      </w:r>
      <w:proofErr w:type="gramStart"/>
      <w:r>
        <w:t>sabe,</w:t>
      </w:r>
      <w:proofErr w:type="gramEnd"/>
      <w:r>
        <w:t xml:space="preserve"> um dos objetivos a serem permanentemente buscados pela administração pública é a celeridade dos processos, sem perda da eficiência da ação pública. A matriz da legislação tributária municipal remonta a 1971, antes, portanto, da Constituição de 1988. Este instrumento basilar da vida social lançou novas luzes sobre todos os aspectos da vida nacional, o direito tributário incluído.</w:t>
      </w:r>
    </w:p>
    <w:p w:rsidR="00722881" w:rsidRDefault="00722881" w:rsidP="00722881">
      <w:pPr>
        <w:pStyle w:val="NormalWeb"/>
        <w:ind w:firstLine="3118"/>
        <w:jc w:val="both"/>
      </w:pPr>
      <w:r>
        <w:t>Vistas sob o ângulo do imposto sobre serviços</w:t>
      </w:r>
      <w:proofErr w:type="gramStart"/>
      <w:r>
        <w:t>, torna-se</w:t>
      </w:r>
      <w:proofErr w:type="gramEnd"/>
      <w:r>
        <w:t xml:space="preserve"> imperativo o ajuste às amplas mudanças ocorridas no processo produtivo, onde a chamada terceirização despontou como uma realidade inelutável. Estas novas relações permitem uma acentuada simplificação do processo fiscal, possibilitando atribuir ao tomador dos serviços o papel de substituto tributário, uma vez que a relação econômica estabelecida entre ele e o prestador, lhe dão todos os elementos para cumprir eficientemente com este papel, liberando o Fisco de toda uma série de atividades que não mais se justificam. Além do fato de simplificarem acentuadamente a atividade fiscal, esta medida também se refletirá no considerável acréscimo de receitas, possibilitando ao Município maiores recursos para atacar problemas presentes em nossa comunidade.</w:t>
      </w:r>
    </w:p>
    <w:p w:rsidR="00722881" w:rsidRDefault="00722881" w:rsidP="00722881">
      <w:pPr>
        <w:pStyle w:val="NormalWeb"/>
        <w:ind w:firstLine="3118"/>
        <w:jc w:val="both"/>
      </w:pPr>
      <w:r>
        <w:t>Por outro lado, os novos paradigmas trataram de distinguir os serviços prestados compulsoriamente daqueles eleitos pelos contribuintes como necessários ao atendimento de suas finalidades, devendo ficar reservado àqueles o abrigo das leis, enquanto que aos últimos deve ser reconhecida a prevalência do ordenamento administrativo, a partir da constatação dos custos envolvidos na prestação. Tal situação implica numa maior rapidez na adaptação às mudanças conjunturais, tornando a administração mais ágil e flexível.</w:t>
      </w:r>
    </w:p>
    <w:p w:rsidR="00722881" w:rsidRDefault="00722881" w:rsidP="00722881">
      <w:pPr>
        <w:pStyle w:val="NormalWeb"/>
        <w:ind w:firstLine="3118"/>
        <w:jc w:val="both"/>
      </w:pPr>
      <w:r>
        <w:t xml:space="preserve">Diante das razões acima apontadas e sua importância face aos interesses do Município, solicitamos aos Nobres </w:t>
      </w:r>
      <w:proofErr w:type="gramStart"/>
      <w:r>
        <w:t>Edis</w:t>
      </w:r>
      <w:proofErr w:type="gramEnd"/>
      <w:r>
        <w:t xml:space="preserve"> o empenho de toda sua reconhecida capacidade, a fim de uma rápida apreciação e avaliação do presente Projeto.</w:t>
      </w:r>
    </w:p>
    <w:p w:rsidR="00722881" w:rsidRDefault="00722881" w:rsidP="00722881">
      <w:pPr>
        <w:pStyle w:val="NormalWeb"/>
        <w:ind w:firstLine="3118"/>
        <w:jc w:val="both"/>
      </w:pPr>
      <w:r>
        <w:t xml:space="preserve">Renovando nossas sempre presentes considerações </w:t>
      </w:r>
      <w:proofErr w:type="gramStart"/>
      <w:r>
        <w:t>à</w:t>
      </w:r>
      <w:proofErr w:type="gramEnd"/>
      <w:r>
        <w:t xml:space="preserve"> essa Casa de Leis,</w:t>
      </w:r>
    </w:p>
    <w:p w:rsidR="00722881" w:rsidRDefault="00722881" w:rsidP="00722881">
      <w:pPr>
        <w:pStyle w:val="NormalWeb"/>
        <w:jc w:val="center"/>
      </w:pPr>
      <w:r>
        <w:t>Atenciosamente,</w:t>
      </w:r>
    </w:p>
    <w:p w:rsidR="00722881" w:rsidRDefault="00722881" w:rsidP="00722881">
      <w:pPr>
        <w:pStyle w:val="NormalWeb"/>
        <w:jc w:val="center"/>
      </w:pPr>
    </w:p>
    <w:p w:rsidR="00722881" w:rsidRDefault="00722881" w:rsidP="00722881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Agnaldo </w:t>
      </w:r>
      <w:proofErr w:type="spellStart"/>
      <w:r>
        <w:rPr>
          <w:b/>
        </w:rPr>
        <w:t>Perugini</w:t>
      </w:r>
      <w:proofErr w:type="spellEnd"/>
    </w:p>
    <w:p w:rsidR="00722881" w:rsidRDefault="00722881" w:rsidP="007228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</w:rPr>
      </w:pPr>
      <w:r>
        <w:rPr>
          <w:b/>
        </w:rPr>
        <w:t>PREFEITO MUNICIPAL</w:t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881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881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22881"/>
    <w:pPr>
      <w:ind w:left="720"/>
      <w:contextualSpacing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2013-12-04T19:41:00Z</dcterms:created>
  <dcterms:modified xsi:type="dcterms:W3CDTF">2013-12-04T19:41:00Z</dcterms:modified>
</cp:coreProperties>
</file>