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CRIA AÇÃO E ESTABELECE COMO META E PRIORIDADE NA LDO 2014 E INCLUI DOTAÇÃO ORÇAMENTÁRIA CONSTANTE NO PROJETO DE LEI Nº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Documento anexo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16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