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075/2015 ao Projeto de Lei Nº 07098/2014</w:t>
      </w:r>
      <w:proofErr w:type="spellEnd"/>
    </w:p>
    <w:p w:rsidR="00217ED2" w:rsidRDefault="00217ED2">
      <w:r>
        <w:t xml:space="preserve">EMENTA: </w:t>
      </w:r>
      <w:proofErr w:type="spellStart"/>
      <w:r>
        <w:t>Parecer da Assessoria Jurídica.</w:t>
      </w:r>
      <w:proofErr w:type="spellEnd"/>
    </w:p>
    <w:p w:rsidR="00217ED2" w:rsidRDefault="00217ED2">
      <w:r>
        <w:t xml:space="preserve">TEXTO: </w:t>
      </w:r>
      <w:proofErr w:type="spellStart"/>
      <w:r>
        <w:t>Excelentíssimo Sr. Presidente da Câmara de Vereadores do 
</w:t>
      </w:r>
      <w:r>
        <w:br/>
      </w:r>
      <w:r>
        <w:t>Município de Pouso Alegre, Minas Gerais,
</w:t>
      </w:r>
      <w:r>
        <w:br/>
      </w:r>
      <w:r>
        <w:t>Pouso Alegre, 13 de março de 2015.
</w:t>
      </w:r>
      <w:r>
        <w:br/>
      </w:r>
      <w:r>
        <w:t>PROJETO DE LEI N. 7098/2014
</w:t>
      </w:r>
      <w:r>
        <w:br/>
      </w:r>
      <w:r>
        <w:t>A pedido da secretaria dessa Casa de Leis, vimos exarar parecer acerca de projeto de lei que institui feriado municipal – dia da consciência negra, cuja autoria é do i. Vereador Maurício Donizete de Sales.
</w:t>
      </w:r>
      <w:r>
        <w:br/>
      </w:r>
      <w:r>
        <w:t>
</w:t>
      </w:r>
      <w:r>
        <w:br/>
      </w:r>
      <w:r>
        <w:t>1.</w:t>
      </w:r>
      <w:r>
        <w:tab/>
      </w:r>
      <w:r>
        <w:t>Saliento que o presente parecer restringe-se, exclusivamente, sobre as questões técnicas jurídicas, reforçando que as eventuais questões políticas devem ser guardadas para a soberania do plenário.
</w:t>
      </w:r>
      <w:r>
        <w:br/>
      </w:r>
      <w:r>
        <w:t>
</w:t>
      </w:r>
      <w:r>
        <w:br/>
      </w:r>
      <w:r>
        <w:t>2.</w:t>
      </w:r>
      <w:r>
        <w:tab/>
      </w:r>
      <w:r>
        <w:t>É de conhecimento geral que é permitido ao vereador apresentar emendas a projetos de lei (resguardadas as devidas exceções legais em razão da matéria), função essencial deste cargo político e que, sem dúvidas, é objeto de da mais honrosa função.
</w:t>
      </w:r>
      <w:r>
        <w:br/>
      </w:r>
      <w:r>
        <w:t>
</w:t>
      </w:r>
      <w:r>
        <w:br/>
      </w:r>
      <w:r>
        <w:t>3.</w:t>
      </w:r>
      <w:r>
        <w:tab/>
      </w:r>
      <w:r>
        <w:t>No caso em tela não encontro impedimento formal do Vereador para propor o presente projeto. Entendo que a matéria de relevância e de competência da Câmara Municipal e a proposta poderá partir de qualquer vereador.
</w:t>
      </w:r>
      <w:r>
        <w:br/>
      </w:r>
      <w:r>
        <w:t>
</w:t>
      </w:r>
      <w:r>
        <w:br/>
      </w:r>
      <w:r>
        <w:t>4.</w:t>
      </w:r>
      <w:r>
        <w:tab/>
      </w:r>
      <w:r>
        <w:t>Apesar disto sua complexidade é visível. Trata-se de PL polêmico que se traduz em inúmeras discussões jurídicas, dentro e fora dos tribunais.
</w:t>
      </w:r>
      <w:r>
        <w:br/>
      </w:r>
      <w:r>
        <w:t>
</w:t>
      </w:r>
      <w:r>
        <w:br/>
      </w:r>
      <w:r>
        <w:t>5.</w:t>
      </w:r>
      <w:r>
        <w:tab/>
      </w:r>
      <w:r>
        <w:t>Diante disto, me acautelei de realizar uma pesquisa um pouco mais detalhada e fundamentada, dado ao alcance plenário do parecer. Assim, será possível visualizar opiniões contrárias e a favor da instituição do feriado pretendido pelo Nobre Edil, razão pela qual ficará a cargo do plenário a decisão final sobre a possibilidade e a  viabilidade da aprovação ou não da proposta.
</w:t>
      </w:r>
      <w:r>
        <w:br/>
      </w:r>
      <w:r>
        <w:t>
</w:t>
      </w:r>
      <w:r>
        <w:br/>
      </w:r>
      <w:r>
        <w:t>6.</w:t>
      </w:r>
      <w:r>
        <w:tab/>
      </w:r>
      <w:r>
        <w:t>Meu parecer não é vinculativo, somente opinativo.
</w:t>
      </w:r>
      <w:r>
        <w:br/>
      </w:r>
      <w:r>
        <w:t>
</w:t>
      </w:r>
      <w:r>
        <w:br/>
      </w:r>
      <w:r>
        <w:t>7.</w:t>
      </w:r>
      <w:r>
        <w:tab/>
      </w:r>
      <w:r>
        <w:t>Neste espeque, perceba-se que a análise de uma lei federal que trata do assunto é essencial para prosseguimento do raciocínio. Estou a falar da Lei Federal nº 9.093/95, que trata dos feriados civis e religiosos no território nacional e a qual deve ser interpretada em conformidade com a Constituição (princípio da interpretação conforme), não significando que o diploma acima represente impedimento ao exercício da competência legislativa contida no art. 30, I, da CF/88.
</w:t>
      </w:r>
      <w:r>
        <w:br/>
      </w:r>
      <w:r>
        <w:t>
</w:t>
      </w:r>
      <w:r>
        <w:br/>
      </w:r>
      <w:r>
        <w:t>8.</w:t>
      </w:r>
      <w:r>
        <w:tab/>
      </w:r>
      <w:r>
        <w:t>De acordo com a referida Lei Federal o município, portanto, poderá instituir somente feriados religiosos, sendo que o feriado da “Consciência Negra” indicado no PL pelo i. Vereador não se enquadra neste rol taxativo alimentado pela legislação vigente.
</w:t>
      </w:r>
      <w:r>
        <w:br/>
      </w:r>
      <w:r>
        <w:t>
</w:t>
      </w:r>
      <w:r>
        <w:br/>
      </w:r>
      <w:r>
        <w:t>9.</w:t>
      </w:r>
      <w:r>
        <w:tab/>
      </w:r>
      <w:r>
        <w:t>Saliente-se ainda que, os feriados civis, se forem criados, só poderão ser instituídos por Lei de iniciativa da União ou dos Estados Federados, jamais pelos municípios.
</w:t>
      </w:r>
      <w:r>
        <w:br/>
      </w:r>
      <w:r>
        <w:t>
</w:t>
      </w:r>
      <w:r>
        <w:br/>
      </w:r>
      <w:r>
        <w:t>10.</w:t>
      </w:r>
      <w:r>
        <w:tab/>
      </w:r>
      <w:r>
        <w:t xml:space="preserve"> Apesar de serem suficientes os argumentos jurídicos apresentados, vejo que o Projeto mereceria análise sócio-financeira e administrativa. Ou seja: Pelo fato de o município ser dependente do comercio e da indústria tais setores poderiam participar do debate, opinando sobre as vantagens e desvantagens da instituição do feriado.
</w:t>
      </w:r>
      <w:r>
        <w:br/>
      </w:r>
      <w:r>
        <w:t>
</w:t>
      </w:r>
      <w:r>
        <w:br/>
      </w:r>
      <w:r>
        <w:t>11.</w:t>
      </w:r>
      <w:r>
        <w:tab/>
      </w:r>
      <w:r>
        <w:t xml:space="preserve"> Noutra vertente os órgãos da administração federal e estadual (Justiças Federal e do Trabalho, Justiça Estadual, autarquias federais e estaduais estariam compreendidas pela instituição do feriado, situação que mereceria ampliação do debate – friso: digo isto apenas de maneira suplementar e para ampliar o campo de ação dos efeitos externos do Projeto de Lei.
</w:t>
      </w:r>
      <w:r>
        <w:br/>
      </w:r>
      <w:r>
        <w:t>
</w:t>
      </w:r>
      <w:r>
        <w:br/>
      </w:r>
      <w:r>
        <w:t>12.</w:t>
      </w:r>
      <w:r>
        <w:tab/>
      </w:r>
      <w:r>
        <w:t xml:space="preserve"> O Tribunal de Justiça de Minas Gerais chegou a apreciar causa parecida, oportunidade em que se discutia a criação do mesmo feriado na cidade de Santos Dumont.
</w:t>
      </w:r>
      <w:r>
        <w:br/>
      </w:r>
      <w:r>
        <w:t>
</w:t>
      </w:r>
      <w:r>
        <w:br/>
      </w:r>
      <w:r>
        <w:t>13.</w:t>
      </w:r>
      <w:r>
        <w:tab/>
      </w:r>
      <w:r>
        <w:t>Por meio da Apelação Cível 1.0607.07.040189-0/002, de relatoria do Desembargador Edilson Fernandes, o julgamento foi apertado: dois votos pela inconstitucionalidade do projeto de lei e um voto vencido, o qual entendia ser autonomia do Município a instituição do feriado.
</w:t>
      </w:r>
      <w:r>
        <w:br/>
      </w:r>
      <w:r>
        <w:t>
</w:t>
      </w:r>
      <w:r>
        <w:br/>
      </w:r>
      <w:r>
        <w:t>14.</w:t>
      </w:r>
      <w:r>
        <w:tab/>
      </w:r>
      <w:r>
        <w:t xml:space="preserve"> Nestes termos, INFELIZMENTE, exaro parecer contrário ao PL pela existência de vício material – inconstitucionalidade por via da utilização do Princípio da Interpretação Conforme a Constituição.
</w:t>
      </w:r>
      <w:r>
        <w:br/>
      </w:r>
      <w:r>
        <w:t>
</w:t>
      </w:r>
      <w:r>
        <w:br/>
      </w:r>
      <w:r>
        <w:t>
</w:t>
      </w:r>
      <w:r>
        <w:br/>
      </w:r>
      <w:r>
        <w:t>_____________________________
</w:t>
      </w:r>
      <w:r>
        <w:br/>
      </w:r>
      <w:r>
        <w:t>FÁBIO DE SOUZA DE PAULA
</w:t>
      </w:r>
      <w:r>
        <w:br/>
      </w:r>
      <w:r>
        <w:t>OAB/MG 98.673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