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92F7A" w:rsidRDefault="00BB59D8" w:rsidP="00A056D0">
      <w:pPr>
        <w:ind w:left="2835"/>
        <w:jc w:val="both"/>
        <w:rPr>
          <w:b/>
          <w:color w:val="000000"/>
          <w:sz w:val="23"/>
          <w:szCs w:val="23"/>
        </w:rPr>
      </w:pPr>
      <w:r w:rsidRPr="00392F7A">
        <w:rPr>
          <w:b/>
          <w:color w:val="000000"/>
          <w:sz w:val="23"/>
          <w:szCs w:val="23"/>
        </w:rPr>
        <w:t>P</w:t>
      </w:r>
      <w:r w:rsidR="0066319D" w:rsidRPr="00392F7A">
        <w:rPr>
          <w:b/>
          <w:color w:val="000000"/>
          <w:sz w:val="23"/>
          <w:szCs w:val="23"/>
        </w:rPr>
        <w:t xml:space="preserve">roposta de </w:t>
      </w:r>
      <w:r w:rsidRPr="00392F7A">
        <w:rPr>
          <w:b/>
          <w:color w:val="000000"/>
          <w:sz w:val="23"/>
          <w:szCs w:val="23"/>
        </w:rPr>
        <w:t>Emenda Nº 001 ao Projeto de Lei Nº 719/2015</w:t>
      </w:r>
    </w:p>
    <w:p w:rsidR="00C94212" w:rsidRPr="00392F7A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C94212" w:rsidRPr="00392F7A" w:rsidRDefault="00C94212" w:rsidP="00595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3"/>
          <w:szCs w:val="23"/>
        </w:rPr>
      </w:pPr>
      <w:r w:rsidRPr="00392F7A">
        <w:rPr>
          <w:b/>
          <w:sz w:val="23"/>
          <w:szCs w:val="23"/>
        </w:rPr>
        <w:t>ALTERA A REDAÇÃO DOS PARÁGRAFOS 1º E 2º DO ARTIGO 10 DO PROJETO DE LEI Nº 719/2015, QUE "ESTABELECE AS DIRETRIZES A SEREM OBSERVADAS NA ELABORAÇÃO DA LEI ORÇAMENTÁRIA DO MUNICÍPIO PARA O EXERCÍCIO DE 2016, E DÁ OUTRAS PROVIDÊNCIAS".</w:t>
      </w:r>
    </w:p>
    <w:p w:rsidR="00C94212" w:rsidRPr="00392F7A" w:rsidRDefault="00C94212" w:rsidP="00A056D0">
      <w:pPr>
        <w:pStyle w:val="Normal0"/>
        <w:ind w:left="2835"/>
        <w:jc w:val="both"/>
        <w:rPr>
          <w:rFonts w:ascii="Calibri" w:eastAsia="Calibri" w:hAnsi="Calibri"/>
          <w:sz w:val="20"/>
        </w:rPr>
      </w:pPr>
    </w:p>
    <w:p w:rsidR="00392F7A" w:rsidRPr="00392F7A" w:rsidRDefault="00392F7A" w:rsidP="00A056D0">
      <w:pPr>
        <w:ind w:firstLine="2835"/>
        <w:jc w:val="both"/>
        <w:rPr>
          <w:sz w:val="20"/>
          <w:szCs w:val="20"/>
        </w:rPr>
      </w:pPr>
    </w:p>
    <w:p w:rsidR="00A056D0" w:rsidRPr="00392F7A" w:rsidRDefault="0063594B" w:rsidP="00A056D0">
      <w:pPr>
        <w:ind w:firstLine="2835"/>
        <w:jc w:val="both"/>
        <w:rPr>
          <w:sz w:val="23"/>
          <w:szCs w:val="23"/>
        </w:rPr>
      </w:pPr>
      <w:r w:rsidRPr="00392F7A">
        <w:rPr>
          <w:sz w:val="23"/>
          <w:szCs w:val="23"/>
        </w:rPr>
        <w:t>O</w:t>
      </w:r>
      <w:r w:rsidR="0059534B" w:rsidRPr="00392F7A">
        <w:rPr>
          <w:sz w:val="23"/>
          <w:szCs w:val="23"/>
        </w:rPr>
        <w:t>s</w:t>
      </w:r>
      <w:r w:rsidRPr="00392F7A">
        <w:rPr>
          <w:sz w:val="23"/>
          <w:szCs w:val="23"/>
        </w:rPr>
        <w:t xml:space="preserve"> Vereador</w:t>
      </w:r>
      <w:r w:rsidR="0059534B" w:rsidRPr="00392F7A">
        <w:rPr>
          <w:sz w:val="23"/>
          <w:szCs w:val="23"/>
        </w:rPr>
        <w:t>es</w:t>
      </w:r>
      <w:r w:rsidRPr="00392F7A">
        <w:rPr>
          <w:sz w:val="23"/>
          <w:szCs w:val="23"/>
        </w:rPr>
        <w:t xml:space="preserve"> signatário</w:t>
      </w:r>
      <w:r w:rsidR="0059534B" w:rsidRPr="00392F7A">
        <w:rPr>
          <w:sz w:val="23"/>
          <w:szCs w:val="23"/>
        </w:rPr>
        <w:t>s</w:t>
      </w:r>
      <w:r w:rsidRPr="00392F7A">
        <w:rPr>
          <w:sz w:val="23"/>
          <w:szCs w:val="23"/>
        </w:rPr>
        <w:t xml:space="preserve"> desta, no uso de suas atribuições</w:t>
      </w:r>
      <w:r w:rsidR="00BB59D8" w:rsidRPr="00392F7A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392F7A">
        <w:rPr>
          <w:sz w:val="23"/>
          <w:szCs w:val="23"/>
        </w:rPr>
        <w:t xml:space="preserve"> de Pouso Alegre, Estado de Minas Gerais, </w:t>
      </w:r>
      <w:r w:rsidR="00BB59D8" w:rsidRPr="00392F7A">
        <w:rPr>
          <w:sz w:val="23"/>
          <w:szCs w:val="23"/>
        </w:rPr>
        <w:t>apresenta</w:t>
      </w:r>
      <w:r w:rsidR="002F4AFC" w:rsidRPr="00392F7A">
        <w:rPr>
          <w:sz w:val="23"/>
          <w:szCs w:val="23"/>
        </w:rPr>
        <w:t>m</w:t>
      </w:r>
      <w:r w:rsidR="00BB59D8" w:rsidRPr="00392F7A">
        <w:rPr>
          <w:sz w:val="23"/>
          <w:szCs w:val="23"/>
        </w:rPr>
        <w:t xml:space="preserve"> a seguinte Proposta de </w:t>
      </w:r>
      <w:r w:rsidRPr="00392F7A">
        <w:rPr>
          <w:sz w:val="23"/>
          <w:szCs w:val="23"/>
        </w:rPr>
        <w:t>Emenda Nº 001 ao Projeto de Lei Nº 719/2015</w:t>
      </w:r>
      <w:r w:rsidR="00A056D0" w:rsidRPr="00392F7A">
        <w:rPr>
          <w:sz w:val="23"/>
          <w:szCs w:val="23"/>
        </w:rPr>
        <w:t>:</w:t>
      </w:r>
    </w:p>
    <w:p w:rsidR="00C94212" w:rsidRPr="00392F7A" w:rsidRDefault="00C94212" w:rsidP="00A056D0">
      <w:pPr>
        <w:spacing w:line="283" w:lineRule="auto"/>
        <w:ind w:left="567" w:firstLine="2835"/>
        <w:rPr>
          <w:b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 xml:space="preserve">  Altera a redação dos parágrafos 1º e 2º do artigo 10 do Projeto de Lei nº 719/2015, que "estabelece as diretrizes a serem observadas na elaboração da lei orçamentária do município para o exercício de 2016 e dá outras providências",</w:t>
      </w:r>
      <w:r w:rsidR="0059534B" w:rsidRPr="00392F7A">
        <w:rPr>
          <w:rFonts w:ascii="Times New Roman" w:eastAsia="Times New Roman" w:hAnsi="Times New Roman"/>
          <w:color w:val="000000"/>
          <w:sz w:val="23"/>
          <w:szCs w:val="23"/>
        </w:rPr>
        <w:t xml:space="preserve"> que 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passam a vigorar com a seguinte redação: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"Art. 10. (...)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§ 1º  Os Poderes Executivo e Legislativo estão autorizados a abrir créditos suplementares nos termos da Lei nº 4.320/64 até o valor correspondente a 12% (doze por cento) das receitas fixadas para o exercício de 2016.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§ 2º  Os Poderes Executivo e Legislativo estão autorizados a realizar transferências, remanejamento e transposição total e parcial das dotações orçamentárias aprovadas na Lei Orçamentária de 2016 até o valor correspondente a 12% (doze por cento), do montante previsto em Lei, conforme alicerçado na Constituição Federal de 1988, em seu artigo 167. (...)"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 xml:space="preserve">  Revogadas as disposições em contrário, esta Emenda entra em vigor na data de sua aprovação.</w:t>
      </w:r>
    </w:p>
    <w:p w:rsidR="00C94212" w:rsidRPr="00392F7A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392F7A" w:rsidRPr="00392F7A" w:rsidRDefault="00392F7A" w:rsidP="0059534B">
      <w:pPr>
        <w:jc w:val="center"/>
        <w:rPr>
          <w:color w:val="000000"/>
          <w:sz w:val="20"/>
          <w:szCs w:val="20"/>
        </w:rPr>
      </w:pPr>
    </w:p>
    <w:p w:rsidR="00C94212" w:rsidRPr="00392F7A" w:rsidRDefault="00C94212" w:rsidP="0059534B">
      <w:pPr>
        <w:jc w:val="center"/>
        <w:rPr>
          <w:color w:val="000000"/>
          <w:sz w:val="23"/>
          <w:szCs w:val="23"/>
        </w:rPr>
      </w:pPr>
      <w:r w:rsidRPr="00392F7A">
        <w:rPr>
          <w:color w:val="000000"/>
          <w:sz w:val="23"/>
          <w:szCs w:val="23"/>
        </w:rPr>
        <w:t>Sala das Sessões, em 8 de Setembro de 2015.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9534B" w:rsidRDefault="0059534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64EF9" w:rsidRDefault="00764EF9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tblpY="1"/>
        <w:tblOverlap w:val="never"/>
        <w:tblW w:w="128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7"/>
        <w:gridCol w:w="4087"/>
        <w:gridCol w:w="4254"/>
        <w:gridCol w:w="67"/>
        <w:gridCol w:w="4254"/>
      </w:tblGrid>
      <w:tr w:rsidR="0059534B" w:rsidRPr="00055739" w:rsidTr="0059534B">
        <w:trPr>
          <w:gridAfter w:val="2"/>
          <w:wAfter w:w="4321" w:type="dxa"/>
          <w:trHeight w:val="232"/>
        </w:trPr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HAMILTON MAGALHÃES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9534B" w:rsidRPr="00055739" w:rsidTr="0059534B">
        <w:trPr>
          <w:gridAfter w:val="2"/>
          <w:wAfter w:w="4321" w:type="dxa"/>
          <w:trHeight w:val="569"/>
        </w:trPr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59534B" w:rsidRPr="00055739" w:rsidTr="0059534B">
        <w:trPr>
          <w:gridAfter w:val="2"/>
          <w:wAfter w:w="4321" w:type="dxa"/>
          <w:trHeight w:val="232"/>
        </w:trPr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LÍLIAN SIQUEIRA</w:t>
            </w:r>
            <w:r w:rsidRPr="0059534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9534B" w:rsidRPr="00055739" w:rsidTr="0059534B">
        <w:trPr>
          <w:gridAfter w:val="2"/>
          <w:wAfter w:w="4321" w:type="dxa"/>
          <w:trHeight w:val="569"/>
        </w:trPr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59534B" w:rsidRPr="00055739" w:rsidTr="0059534B">
        <w:trPr>
          <w:trHeight w:val="232"/>
        </w:trPr>
        <w:tc>
          <w:tcPr>
            <w:tcW w:w="8575" w:type="dxa"/>
            <w:gridSpan w:val="4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R. PAULO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59534B">
        <w:trPr>
          <w:trHeight w:val="569"/>
        </w:trPr>
        <w:tc>
          <w:tcPr>
            <w:tcW w:w="8575" w:type="dxa"/>
            <w:gridSpan w:val="4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C94212" w:rsidTr="0059534B">
        <w:trPr>
          <w:gridAfter w:val="4"/>
          <w:wAfter w:w="12662" w:type="dxa"/>
          <w:trHeight w:val="230"/>
        </w:trPr>
        <w:tc>
          <w:tcPr>
            <w:tcW w:w="167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  <w:tr w:rsidR="00C94212" w:rsidTr="0059534B">
        <w:trPr>
          <w:gridAfter w:val="4"/>
          <w:wAfter w:w="12662" w:type="dxa"/>
          <w:trHeight w:val="303"/>
        </w:trPr>
        <w:tc>
          <w:tcPr>
            <w:tcW w:w="167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</w:tbl>
    <w:p w:rsidR="00C94212" w:rsidRDefault="0059534B" w:rsidP="0059534B">
      <w:pPr>
        <w:jc w:val="center"/>
        <w:rPr>
          <w:b/>
        </w:rPr>
      </w:pPr>
      <w:r>
        <w:rPr>
          <w:b/>
        </w:rPr>
        <w:t>J</w:t>
      </w:r>
      <w:r w:rsidR="00C94212">
        <w:rPr>
          <w:b/>
        </w:rPr>
        <w:t>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9534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passado, foi estimada pelo Executivo uma arrecadação de R$450.000.000,00 (quatrocentos e cinquenta milhões de reais), mas a arrecadação real do Município no ano de 2014 ficou em aproximadamente em R$330.000.000,00 (trezentos e trinta milhões de reais).</w:t>
      </w:r>
    </w:p>
    <w:p w:rsidR="0059534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o Executivo apresenta uma estimativa de receita de R$530.000.000,00 (quinhentos e trinta milhões de reais) para o ano de 2016, certamente que a arrecadação real será bem menor, considerando-se o baixo crescimento do País devido à crise atual.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proposto na presente Emenda tem em conta, nas suas análises, a crise econômica que enfrentamos e a desaceleração do País.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59534B">
      <w:pPr>
        <w:jc w:val="center"/>
        <w:rPr>
          <w:color w:val="000000"/>
        </w:rPr>
      </w:pPr>
      <w:r>
        <w:rPr>
          <w:color w:val="000000"/>
        </w:rPr>
        <w:t>Sala das Sessões, em 8 de Setembro de 2015.</w:t>
      </w:r>
    </w:p>
    <w:p w:rsidR="00C94212" w:rsidRDefault="00C94212" w:rsidP="0059534B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tblpY="1"/>
        <w:tblOverlap w:val="never"/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  <w:gridCol w:w="351"/>
      </w:tblGrid>
      <w:tr w:rsidR="0059534B" w:rsidRPr="0059534B" w:rsidTr="0059534B">
        <w:trPr>
          <w:gridAfter w:val="1"/>
          <w:wAfter w:w="351" w:type="dxa"/>
          <w:trHeight w:val="232"/>
        </w:trPr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HAMILTON MAGALHÃES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9534B" w:rsidRPr="0059534B" w:rsidTr="0059534B">
        <w:trPr>
          <w:gridAfter w:val="1"/>
          <w:wAfter w:w="351" w:type="dxa"/>
          <w:trHeight w:val="569"/>
        </w:trPr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59534B" w:rsidRPr="0059534B" w:rsidTr="0059534B">
        <w:trPr>
          <w:gridAfter w:val="1"/>
          <w:wAfter w:w="351" w:type="dxa"/>
          <w:trHeight w:val="232"/>
        </w:trPr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LÍLIAN SIQUEIRA</w:t>
            </w:r>
            <w:r w:rsidRPr="0059534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9534B" w:rsidRPr="0059534B" w:rsidTr="0059534B">
        <w:trPr>
          <w:gridAfter w:val="1"/>
          <w:wAfter w:w="351" w:type="dxa"/>
          <w:trHeight w:val="569"/>
        </w:trPr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59534B" w:rsidRPr="0059534B" w:rsidTr="0059534B">
        <w:trPr>
          <w:trHeight w:val="232"/>
        </w:trPr>
        <w:tc>
          <w:tcPr>
            <w:tcW w:w="8859" w:type="dxa"/>
            <w:gridSpan w:val="3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R. PAULO</w:t>
            </w:r>
          </w:p>
        </w:tc>
      </w:tr>
      <w:tr w:rsidR="0059534B" w:rsidRPr="0059534B" w:rsidTr="0059534B">
        <w:trPr>
          <w:trHeight w:val="569"/>
        </w:trPr>
        <w:tc>
          <w:tcPr>
            <w:tcW w:w="8859" w:type="dxa"/>
            <w:gridSpan w:val="3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217FD1" w:rsidRDefault="00217FD1"/>
    <w:sectPr w:rsidR="00217FD1" w:rsidSect="00764EF9">
      <w:headerReference w:type="default" r:id="rId6"/>
      <w:footerReference w:type="even" r:id="rId7"/>
      <w:footerReference w:type="default" r:id="rId8"/>
      <w:pgSz w:w="11906" w:h="16838"/>
      <w:pgMar w:top="2127" w:right="2267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D0" w:rsidRDefault="008C3AD0" w:rsidP="00FE475D">
      <w:r>
        <w:separator/>
      </w:r>
    </w:p>
  </w:endnote>
  <w:endnote w:type="continuationSeparator" w:id="1">
    <w:p w:rsidR="008C3AD0" w:rsidRDefault="008C3AD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5F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C3A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3A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C3AD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D0" w:rsidRDefault="008C3AD0" w:rsidP="00FE475D">
      <w:r>
        <w:separator/>
      </w:r>
    </w:p>
  </w:footnote>
  <w:footnote w:type="continuationSeparator" w:id="1">
    <w:p w:rsidR="008C3AD0" w:rsidRDefault="008C3AD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5F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75F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8C3AD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C3AD0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341A"/>
    <w:rsid w:val="00217FD1"/>
    <w:rsid w:val="002F4AFC"/>
    <w:rsid w:val="0036114F"/>
    <w:rsid w:val="00392F7A"/>
    <w:rsid w:val="0041447C"/>
    <w:rsid w:val="005005AC"/>
    <w:rsid w:val="0059534B"/>
    <w:rsid w:val="005A0511"/>
    <w:rsid w:val="0063594B"/>
    <w:rsid w:val="0066319D"/>
    <w:rsid w:val="006C3FC6"/>
    <w:rsid w:val="007076AC"/>
    <w:rsid w:val="00764EF9"/>
    <w:rsid w:val="00775F5D"/>
    <w:rsid w:val="008A078F"/>
    <w:rsid w:val="008C3AD0"/>
    <w:rsid w:val="00A056D0"/>
    <w:rsid w:val="00AB6CA1"/>
    <w:rsid w:val="00BB59D8"/>
    <w:rsid w:val="00BE530E"/>
    <w:rsid w:val="00C43689"/>
    <w:rsid w:val="00C94212"/>
    <w:rsid w:val="00D54085"/>
    <w:rsid w:val="00DE5182"/>
    <w:rsid w:val="00DF790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cp:lastPrinted>2015-09-03T20:01:00Z</cp:lastPrinted>
  <dcterms:created xsi:type="dcterms:W3CDTF">2015-01-06T15:39:00Z</dcterms:created>
  <dcterms:modified xsi:type="dcterms:W3CDTF">2015-09-03T20:04:00Z</dcterms:modified>
</cp:coreProperties>
</file>