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D87051" w:rsidRDefault="008D03EA" w:rsidP="008D03EA">
      <w:pPr>
        <w:ind w:left="2835"/>
        <w:jc w:val="both"/>
        <w:rPr>
          <w:b/>
          <w:color w:val="000000"/>
          <w:sz w:val="23"/>
          <w:szCs w:val="23"/>
        </w:rPr>
      </w:pPr>
      <w:r w:rsidRPr="00D87051">
        <w:rPr>
          <w:b/>
          <w:color w:val="000000"/>
          <w:sz w:val="23"/>
          <w:szCs w:val="23"/>
        </w:rPr>
        <w:t xml:space="preserve">SUBSTITUTIVO </w:t>
      </w:r>
      <w:r w:rsidR="00023566" w:rsidRPr="00D87051">
        <w:rPr>
          <w:b/>
          <w:color w:val="000000"/>
          <w:sz w:val="23"/>
          <w:szCs w:val="23"/>
        </w:rPr>
        <w:t>Nº 00</w:t>
      </w:r>
      <w:r w:rsidR="00FA436A" w:rsidRPr="00D87051">
        <w:rPr>
          <w:b/>
          <w:color w:val="000000"/>
          <w:sz w:val="23"/>
          <w:szCs w:val="23"/>
        </w:rPr>
        <w:t>2</w:t>
      </w:r>
      <w:r w:rsidR="00023566" w:rsidRPr="00D87051">
        <w:rPr>
          <w:b/>
          <w:color w:val="000000"/>
          <w:sz w:val="23"/>
          <w:szCs w:val="23"/>
        </w:rPr>
        <w:t xml:space="preserve"> AO PROJETO DE LEI Nº </w:t>
      </w:r>
      <w:r w:rsidRPr="00D87051">
        <w:rPr>
          <w:b/>
          <w:color w:val="000000"/>
          <w:sz w:val="23"/>
          <w:szCs w:val="23"/>
        </w:rPr>
        <w:t>7207</w:t>
      </w:r>
      <w:r w:rsidR="00C94212" w:rsidRPr="00D87051">
        <w:rPr>
          <w:b/>
          <w:color w:val="000000"/>
          <w:sz w:val="23"/>
          <w:szCs w:val="23"/>
        </w:rPr>
        <w:t xml:space="preserve"> / </w:t>
      </w:r>
      <w:r w:rsidRPr="00D87051">
        <w:rPr>
          <w:b/>
          <w:color w:val="000000"/>
          <w:sz w:val="23"/>
          <w:szCs w:val="23"/>
        </w:rPr>
        <w:t>2016</w:t>
      </w:r>
    </w:p>
    <w:p w:rsidR="00C94212" w:rsidRPr="00D8705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C94212" w:rsidRPr="00D87051" w:rsidRDefault="00C94212" w:rsidP="00C9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D87051">
        <w:rPr>
          <w:b/>
          <w:sz w:val="23"/>
          <w:szCs w:val="23"/>
        </w:rPr>
        <w:t>ALTERA O PARÁGRAFO 2º DO ARTIGO 2º E O ARTIGO 5º DA LEI MUNICIPAL Nº 3.736/2000, QUE "REGULAMENTA O HORÁRIO DE FUNCIONAMENTO DAS FARMÁCIAS E ESTABELECIMENTOS CONGÊNERES NO MUNICÍPIO DE POUSO ALEGRE".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D87051" w:rsidRPr="00D87051" w:rsidRDefault="00D87051" w:rsidP="00C94212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C94212" w:rsidRPr="00D87051" w:rsidRDefault="00C94212" w:rsidP="00AF09C1">
      <w:pPr>
        <w:ind w:right="-1" w:firstLine="2835"/>
        <w:jc w:val="both"/>
        <w:rPr>
          <w:sz w:val="23"/>
          <w:szCs w:val="23"/>
        </w:rPr>
      </w:pPr>
      <w:r w:rsidRPr="00D87051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07FE" w:rsidRPr="00D87051" w:rsidRDefault="00C907FE" w:rsidP="00C907FE">
      <w:pPr>
        <w:spacing w:line="283" w:lineRule="auto"/>
        <w:ind w:right="-1"/>
        <w:rPr>
          <w:rFonts w:ascii="Arial" w:hAnsi="Arial" w:cs="Arial"/>
          <w:b/>
          <w:color w:val="000000"/>
          <w:sz w:val="23"/>
          <w:szCs w:val="23"/>
        </w:rPr>
      </w:pPr>
    </w:p>
    <w:p w:rsidR="00D87051" w:rsidRPr="00D870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87051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D87051">
        <w:rPr>
          <w:rFonts w:ascii="Times New Roman" w:eastAsia="Times New Roman" w:hAnsi="Times New Roman"/>
          <w:color w:val="000000"/>
          <w:sz w:val="23"/>
          <w:szCs w:val="23"/>
        </w:rPr>
        <w:t xml:space="preserve">  O paragrafo 2º do artigo segundo da Lei Municipal nº 3.736, de 27 de março de 2000, passa a vigorar com a seguinte redação:</w:t>
      </w:r>
    </w:p>
    <w:p w:rsidR="00D87051" w:rsidRPr="00D87051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870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87051">
        <w:rPr>
          <w:rFonts w:ascii="Times New Roman" w:eastAsia="Times New Roman" w:hAnsi="Times New Roman"/>
          <w:color w:val="000000"/>
          <w:sz w:val="23"/>
          <w:szCs w:val="23"/>
        </w:rPr>
        <w:t>"§ 2º.  As drogarias e estabelecimentos congêneres que não informarem o plantão incorrerão em multa de 30 (trinta) UFMs (</w:t>
      </w:r>
      <w:r w:rsidR="00D87051" w:rsidRPr="00D87051">
        <w:rPr>
          <w:rFonts w:ascii="Times New Roman" w:eastAsia="Times New Roman" w:hAnsi="Times New Roman"/>
          <w:color w:val="000000"/>
          <w:sz w:val="23"/>
          <w:szCs w:val="23"/>
        </w:rPr>
        <w:t>unidades fiscais municipais)."</w:t>
      </w:r>
    </w:p>
    <w:p w:rsidR="00D87051" w:rsidRPr="00D87051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87051" w:rsidRPr="00D870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87051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D8705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D87051" w:rsidRPr="00D87051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D87051">
        <w:rPr>
          <w:rFonts w:ascii="Times New Roman" w:eastAsia="Times New Roman" w:hAnsi="Times New Roman"/>
          <w:color w:val="000000"/>
          <w:sz w:val="23"/>
          <w:szCs w:val="23"/>
        </w:rPr>
        <w:t>O artigo 5º da Lei Municipal nº 3.736/2000, passa a vigorar com a seguinte redação:</w:t>
      </w:r>
    </w:p>
    <w:p w:rsidR="00D87051" w:rsidRPr="00D87051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87051" w:rsidRPr="00D870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87051">
        <w:rPr>
          <w:rFonts w:ascii="Times New Roman" w:eastAsia="Times New Roman" w:hAnsi="Times New Roman"/>
          <w:color w:val="000000"/>
          <w:sz w:val="23"/>
          <w:szCs w:val="23"/>
        </w:rPr>
        <w:t>"Art. 5º  Ao infrator da presente Lei, aplicar-se-ão as seguintes penalidades:</w:t>
      </w:r>
    </w:p>
    <w:p w:rsidR="00D87051" w:rsidRPr="00D87051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87051" w:rsidRPr="00D870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87051">
        <w:rPr>
          <w:rFonts w:ascii="Times New Roman" w:eastAsia="Times New Roman" w:hAnsi="Times New Roman"/>
          <w:color w:val="000000"/>
          <w:sz w:val="23"/>
          <w:szCs w:val="23"/>
        </w:rPr>
        <w:t>I - multa de 500 (quinhentas) UFMs (unidades fiscais municipais), para farmácia ou estabelecimento congênere que estiver de plantão e não cumprir o horário estabelecido em Lei.</w:t>
      </w:r>
    </w:p>
    <w:p w:rsidR="00D87051" w:rsidRPr="00D87051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87051" w:rsidRPr="00D870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87051">
        <w:rPr>
          <w:rFonts w:ascii="Times New Roman" w:eastAsia="Times New Roman" w:hAnsi="Times New Roman"/>
          <w:color w:val="000000"/>
          <w:sz w:val="23"/>
          <w:szCs w:val="23"/>
        </w:rPr>
        <w:t>II - multa de 2.500 (duas mil e quinhentas) UFMs (unidades fiscais municipais), para farmácia ou estabelecimento congênere que não estiver de plantão e permanecer aberta, não respeitando o plantão das demais farmácias e estabelecimentos congêneres.</w:t>
      </w:r>
    </w:p>
    <w:p w:rsidR="00D87051" w:rsidRPr="00D87051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87051" w:rsidRPr="00D870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87051">
        <w:rPr>
          <w:rFonts w:ascii="Times New Roman" w:eastAsia="Times New Roman" w:hAnsi="Times New Roman"/>
          <w:color w:val="000000"/>
          <w:sz w:val="23"/>
          <w:szCs w:val="23"/>
        </w:rPr>
        <w:t>Parágrafo único.  Em caso de reincidência aplicar-se-ão em dobro as multas previstas nos incisos I e II, podendo o Poder Executivo Municipal, cumulativamente, determinar a interdição do estabelecimento por um prazo de cinco (05) a quinze (15) dias ou suspender o Alvará de funcionamento."</w:t>
      </w:r>
    </w:p>
    <w:p w:rsidR="00D87051" w:rsidRPr="00D87051" w:rsidRDefault="00D8705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D8705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87051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D87051">
        <w:rPr>
          <w:rFonts w:ascii="Times New Roman" w:eastAsia="Times New Roman" w:hAnsi="Times New Roman"/>
          <w:color w:val="000000"/>
          <w:sz w:val="23"/>
          <w:szCs w:val="23"/>
        </w:rPr>
        <w:t xml:space="preserve">  Revogadas as disposições em contrário, esta Lei entra em vigor na data de sua publicação.</w:t>
      </w:r>
    </w:p>
    <w:p w:rsidR="00D87051" w:rsidRDefault="00D87051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  <w:szCs w:val="20"/>
        </w:rPr>
      </w:pPr>
    </w:p>
    <w:p w:rsidR="001A432C" w:rsidRPr="00D87051" w:rsidRDefault="001A432C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  <w:szCs w:val="20"/>
        </w:rPr>
      </w:pPr>
    </w:p>
    <w:p w:rsidR="00C94212" w:rsidRPr="00D87051" w:rsidRDefault="00C94212" w:rsidP="00C94212">
      <w:pPr>
        <w:ind w:firstLine="2835"/>
        <w:rPr>
          <w:color w:val="000000"/>
          <w:sz w:val="23"/>
          <w:szCs w:val="23"/>
        </w:rPr>
      </w:pPr>
      <w:r w:rsidRPr="00D87051">
        <w:rPr>
          <w:color w:val="000000"/>
          <w:sz w:val="23"/>
          <w:szCs w:val="23"/>
        </w:rPr>
        <w:t>Sala das Sessões, em 26 de Abril de 2016.</w:t>
      </w:r>
    </w:p>
    <w:p w:rsidR="00C94212" w:rsidRDefault="00C94212" w:rsidP="00C94212">
      <w:pPr>
        <w:spacing w:line="142" w:lineRule="auto"/>
        <w:rPr>
          <w:color w:val="000000"/>
          <w:sz w:val="23"/>
          <w:szCs w:val="23"/>
        </w:rPr>
      </w:pPr>
    </w:p>
    <w:p w:rsidR="001A432C" w:rsidRPr="00D87051" w:rsidRDefault="001A432C" w:rsidP="00C94212">
      <w:pPr>
        <w:spacing w:line="142" w:lineRule="auto"/>
        <w:rPr>
          <w:color w:val="000000"/>
          <w:sz w:val="23"/>
          <w:szCs w:val="23"/>
        </w:rPr>
      </w:pPr>
    </w:p>
    <w:p w:rsidR="00D87051" w:rsidRDefault="00D87051" w:rsidP="00C94212">
      <w:pPr>
        <w:spacing w:line="283" w:lineRule="auto"/>
        <w:ind w:left="2835"/>
        <w:rPr>
          <w:color w:val="000000"/>
          <w:sz w:val="20"/>
          <w:szCs w:val="20"/>
        </w:rPr>
      </w:pPr>
    </w:p>
    <w:p w:rsidR="00D87051" w:rsidRPr="00D87051" w:rsidRDefault="00D87051" w:rsidP="00C94212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D87051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D87051" w:rsidRDefault="00C94212" w:rsidP="00B33387">
            <w:pPr>
              <w:jc w:val="center"/>
              <w:rPr>
                <w:color w:val="000000"/>
                <w:sz w:val="23"/>
                <w:szCs w:val="23"/>
              </w:rPr>
            </w:pPr>
            <w:r w:rsidRPr="00D87051">
              <w:rPr>
                <w:color w:val="000000"/>
                <w:sz w:val="23"/>
                <w:szCs w:val="23"/>
              </w:rPr>
              <w:t xml:space="preserve"> Wilson Tadeu Lopes</w:t>
            </w:r>
          </w:p>
        </w:tc>
      </w:tr>
      <w:tr w:rsidR="00C94212" w:rsidRPr="00D87051" w:rsidTr="00C907FE">
        <w:trPr>
          <w:trHeight w:val="328"/>
        </w:trPr>
        <w:tc>
          <w:tcPr>
            <w:tcW w:w="8576" w:type="dxa"/>
            <w:shd w:val="clear" w:color="auto" w:fill="auto"/>
          </w:tcPr>
          <w:p w:rsidR="00C94212" w:rsidRPr="00D87051" w:rsidRDefault="00C94212" w:rsidP="00C907FE">
            <w:pPr>
              <w:jc w:val="center"/>
              <w:rPr>
                <w:color w:val="000000"/>
                <w:sz w:val="23"/>
                <w:szCs w:val="23"/>
              </w:rPr>
            </w:pPr>
            <w:r w:rsidRPr="00D87051">
              <w:rPr>
                <w:color w:val="000000"/>
                <w:sz w:val="23"/>
                <w:szCs w:val="23"/>
              </w:rPr>
              <w:t>VEREADOR</w:t>
            </w:r>
          </w:p>
        </w:tc>
      </w:tr>
    </w:tbl>
    <w:p w:rsidR="00C94212" w:rsidRDefault="00C94212" w:rsidP="00D8705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87051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justifica-se pelo desenvolvimento e crescimento da cidade de Pouso Alegre, principalmente se levada em conta a demanda populacional por farmácias e estabelecimentos congêneres. O Estado tem o dever de investir em serviços voltados à saúde, o que requer mais atenção e comprometimento dos governos e da sociedade. </w:t>
      </w:r>
    </w:p>
    <w:p w:rsidR="00C94212" w:rsidRPr="004C65C8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atenção com a saúde exige melhorias, já que, ao final, busca-se a proteção da vida das pessoas, o bem mais precioso que existe.</w:t>
      </w:r>
      <w:r w:rsidR="00D87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Assim, esse Projeto, se aprovado, contribuirá para a melhoria do atendimento à população pelas farmácias e estabelecimentos congêneres, regulando o seu funcionamento de acordo com os interesses do município.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07FE" w:rsidRDefault="00C907FE" w:rsidP="00C907FE">
      <w:pPr>
        <w:ind w:firstLine="2835"/>
        <w:rPr>
          <w:color w:val="000000"/>
        </w:rPr>
      </w:pPr>
      <w:r>
        <w:rPr>
          <w:color w:val="000000"/>
        </w:rPr>
        <w:t>Sala das Sessões, em 26 de Abril de 2016.</w:t>
      </w:r>
    </w:p>
    <w:p w:rsidR="00C907FE" w:rsidRPr="00C907FE" w:rsidRDefault="00C907FE" w:rsidP="00C907FE">
      <w:pPr>
        <w:spacing w:line="142" w:lineRule="auto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07FE" w:rsidTr="006A28BF">
        <w:trPr>
          <w:trHeight w:val="274"/>
        </w:trPr>
        <w:tc>
          <w:tcPr>
            <w:tcW w:w="8576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07FE" w:rsidTr="006A28BF">
        <w:trPr>
          <w:trHeight w:val="328"/>
        </w:trPr>
        <w:tc>
          <w:tcPr>
            <w:tcW w:w="8576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07FE" w:rsidRDefault="00C907FE" w:rsidP="00C907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1A432C">
      <w:headerReference w:type="default" r:id="rId6"/>
      <w:footerReference w:type="even" r:id="rId7"/>
      <w:footerReference w:type="default" r:id="rId8"/>
      <w:pgSz w:w="11906" w:h="16838"/>
      <w:pgMar w:top="2665" w:right="1274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3B" w:rsidRDefault="007C033B" w:rsidP="00FE475D">
      <w:r>
        <w:separator/>
      </w:r>
    </w:p>
  </w:endnote>
  <w:endnote w:type="continuationSeparator" w:id="1">
    <w:p w:rsidR="007C033B" w:rsidRDefault="007C033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2B9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C03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C03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C033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3B" w:rsidRDefault="007C033B" w:rsidP="00FE475D">
      <w:r>
        <w:separator/>
      </w:r>
    </w:p>
  </w:footnote>
  <w:footnote w:type="continuationSeparator" w:id="1">
    <w:p w:rsidR="007C033B" w:rsidRDefault="007C033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2B9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2B9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7C033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C033B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3566"/>
    <w:rsid w:val="001A432C"/>
    <w:rsid w:val="00217FD1"/>
    <w:rsid w:val="003776C3"/>
    <w:rsid w:val="0045355C"/>
    <w:rsid w:val="006C3FC6"/>
    <w:rsid w:val="007076AC"/>
    <w:rsid w:val="007C033B"/>
    <w:rsid w:val="00872F94"/>
    <w:rsid w:val="008822DB"/>
    <w:rsid w:val="008B6CAA"/>
    <w:rsid w:val="008D03EA"/>
    <w:rsid w:val="009C2BB0"/>
    <w:rsid w:val="00A95A21"/>
    <w:rsid w:val="00AF09C1"/>
    <w:rsid w:val="00B41BD0"/>
    <w:rsid w:val="00C22B91"/>
    <w:rsid w:val="00C907FE"/>
    <w:rsid w:val="00C94212"/>
    <w:rsid w:val="00D50958"/>
    <w:rsid w:val="00D87051"/>
    <w:rsid w:val="00DC3901"/>
    <w:rsid w:val="00FA436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2016-04-25T15:43:00Z</dcterms:created>
  <dcterms:modified xsi:type="dcterms:W3CDTF">2016-04-25T15:44:00Z</dcterms:modified>
</cp:coreProperties>
</file>