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E" w:rsidRPr="007C0CCE" w:rsidRDefault="007C0CCE" w:rsidP="007C0CCE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7C0CCE">
        <w:rPr>
          <w:rFonts w:ascii="Times New Roman" w:hAnsi="Times New Roman"/>
          <w:b/>
          <w:color w:val="000000"/>
          <w:sz w:val="24"/>
          <w:szCs w:val="24"/>
        </w:rPr>
        <w:t>PROJETO DE LEI Nº 720/15</w:t>
      </w:r>
    </w:p>
    <w:p w:rsidR="007C0CCE" w:rsidRPr="007C0CCE" w:rsidRDefault="007C0CCE" w:rsidP="007C0CCE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ALTERA A REDAÇÃO DO ARTIGO 17, INCISO VI, E ACRESCENTA OS ARTIGOS 17-A, 17-B E 17-C, DA LEI Nº 4.872/2009 E DÁ OUTRAS PROVIDÊNCIAS.</w:t>
      </w:r>
    </w:p>
    <w:p w:rsidR="007C0CCE" w:rsidRPr="007C0CCE" w:rsidRDefault="007C0CCE" w:rsidP="007C0CCE">
      <w:pPr>
        <w:ind w:left="3118"/>
        <w:jc w:val="both"/>
        <w:rPr>
          <w:rFonts w:ascii="Times New Roman" w:hAnsi="Times New Roman"/>
          <w:sz w:val="24"/>
          <w:szCs w:val="24"/>
        </w:rPr>
      </w:pPr>
    </w:p>
    <w:p w:rsidR="007C0CCE" w:rsidRDefault="005D2088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Autor Poder Executivo</w:t>
      </w:r>
    </w:p>
    <w:p w:rsidR="005D2088" w:rsidRPr="007C0CCE" w:rsidRDefault="005D2088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 xml:space="preserve">Art. 1º. </w:t>
      </w:r>
      <w:r w:rsidRPr="007C0CCE">
        <w:rPr>
          <w:rFonts w:ascii="Times New Roman" w:hAnsi="Times New Roman"/>
          <w:sz w:val="24"/>
          <w:szCs w:val="24"/>
        </w:rPr>
        <w:t>O inciso VI, do artigo 17, da Lei nº 4.872/2009, passa a vigorar com a seguinte redação: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C0CCE">
        <w:rPr>
          <w:rFonts w:ascii="Times New Roman" w:eastAsia="MS Mincho" w:hAnsi="Times New Roman"/>
          <w:sz w:val="24"/>
          <w:szCs w:val="24"/>
          <w:lang w:eastAsia="ar-SA"/>
        </w:rPr>
        <w:t>“VI – as seguintes atividades com horário de funcionamento noturno, após as 22 horas: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sz w:val="24"/>
          <w:szCs w:val="24"/>
        </w:rPr>
        <w:t>a)- Casas de show, independente da área utilizada pela atividade;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sz w:val="24"/>
          <w:szCs w:val="24"/>
        </w:rPr>
        <w:t>b)- Centro de convenções independente da área utilizada pela atividade;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sz w:val="24"/>
          <w:szCs w:val="24"/>
        </w:rPr>
        <w:t>c)- Casa de festas e eventos;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sz w:val="24"/>
          <w:szCs w:val="24"/>
        </w:rPr>
        <w:t>d) bares com som mecânico ou ao vivo.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 xml:space="preserve">Art. 2º - </w:t>
      </w:r>
      <w:r w:rsidRPr="007C0CCE">
        <w:rPr>
          <w:rFonts w:ascii="Times New Roman" w:hAnsi="Times New Roman"/>
          <w:sz w:val="24"/>
          <w:szCs w:val="24"/>
        </w:rPr>
        <w:t>ficam acrescentados os artigos 17-A, 17-B e 17-C, com as seguintes redações: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Art.</w:t>
      </w:r>
      <w:r w:rsidRPr="007C0CCE">
        <w:rPr>
          <w:rFonts w:ascii="Times New Roman" w:hAnsi="Times New Roman"/>
          <w:sz w:val="24"/>
          <w:szCs w:val="24"/>
        </w:rPr>
        <w:t xml:space="preserve"> </w:t>
      </w:r>
      <w:r w:rsidRPr="007C0CCE">
        <w:rPr>
          <w:rFonts w:ascii="Times New Roman" w:hAnsi="Times New Roman"/>
          <w:b/>
          <w:sz w:val="24"/>
          <w:szCs w:val="24"/>
        </w:rPr>
        <w:t>17-A</w:t>
      </w:r>
      <w:r w:rsidRPr="007C0CCE">
        <w:rPr>
          <w:rFonts w:ascii="Times New Roman" w:hAnsi="Times New Roman"/>
          <w:sz w:val="24"/>
          <w:szCs w:val="24"/>
        </w:rPr>
        <w:t xml:space="preserve"> - O EIC e o EIV serão elaborados por responsável técnico habilitado, apresentado pelo empreendedor, devendo conter a análise de impactos nas condições funcionais, ambientais, urbanísticas e de trânsito, as medidas destinadas a minimizar as consequências indesejáveis e a potencializar os seus efeitos positivos e será submetido a análise e deliberação por parte do COMDU.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lastRenderedPageBreak/>
        <w:t>§ 1º -</w:t>
      </w:r>
      <w:r w:rsidRPr="007C0CCE">
        <w:rPr>
          <w:rFonts w:ascii="Times New Roman" w:hAnsi="Times New Roman"/>
          <w:sz w:val="24"/>
          <w:szCs w:val="24"/>
        </w:rPr>
        <w:t xml:space="preserve"> É de responsabilidade do empreendedor a efetivação de medidas mitigadoras de impactos gerados pela instalação, construção, ampliação ou pelo funcionamento dos empreendimentos de impactos preponderantemente urbanísticos.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§ 2º -</w:t>
      </w:r>
      <w:r w:rsidRPr="007C0CCE">
        <w:rPr>
          <w:rFonts w:ascii="Times New Roman" w:hAnsi="Times New Roman"/>
          <w:sz w:val="24"/>
          <w:szCs w:val="24"/>
        </w:rPr>
        <w:t xml:space="preserve"> O processo desenvolvido para a elaboração do EIV pode determinar a execução, pelo empreendedor, de medidas compensatórias dos impactos gerados pela instalação, construção, ampliação ou pelo funcionamento dos empreendimentos de impactos preponderantemente urbanísticos. 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Art. 17-B</w:t>
      </w:r>
      <w:r w:rsidRPr="007C0CCE">
        <w:rPr>
          <w:rFonts w:ascii="Times New Roman" w:hAnsi="Times New Roman"/>
          <w:sz w:val="24"/>
          <w:szCs w:val="24"/>
        </w:rPr>
        <w:t xml:space="preserve"> Caso a fiscalização identifique qualquer alteração física ou de uso no estabelecimento, o empreendedor deverá revalidar o EIC e o EIV, independentemente da vigência do AVCB.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 xml:space="preserve">Art. 17-C </w:t>
      </w:r>
      <w:r w:rsidRPr="007C0CCE">
        <w:rPr>
          <w:rFonts w:ascii="Times New Roman" w:hAnsi="Times New Roman"/>
          <w:sz w:val="24"/>
          <w:szCs w:val="24"/>
        </w:rPr>
        <w:t xml:space="preserve">O Município disponibilizará modelo de EIC e EIV para o empreendedor, na Secretaria Municipal de Planejamento, o qual deverá conter os requisitos exigidos no Termo de Referência constante do Anexo III, da Lei nº 4.872/2009. 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Art. 3º.</w:t>
      </w:r>
      <w:r w:rsidRPr="007C0CC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PREFEITURA MUNICIPAL DE POUSO ALEGRE, 10 DE AGOSTO DE 2015.</w:t>
      </w: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Agnaldo Perugini</w:t>
      </w: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PREFEITO MUNICIPAL</w:t>
      </w: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Vagner Márcio de Souza</w:t>
      </w:r>
    </w:p>
    <w:p w:rsidR="007C0CCE" w:rsidRPr="007C0CCE" w:rsidRDefault="007C0CCE" w:rsidP="007C0C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CHEFE DE GABINETE</w:t>
      </w:r>
    </w:p>
    <w:p w:rsidR="009413D9" w:rsidRDefault="009413D9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9413D9">
        <w:rPr>
          <w:rFonts w:ascii="Times New Roman" w:hAnsi="Times New Roman"/>
          <w:b/>
          <w:sz w:val="23"/>
          <w:szCs w:val="23"/>
          <w:u w:val="single"/>
        </w:rPr>
        <w:lastRenderedPageBreak/>
        <w:t>J U S T I F I C A T I V A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 xml:space="preserve">Senhor Presidente, 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3"/>
          <w:szCs w:val="23"/>
        </w:rPr>
      </w:pPr>
      <w:r w:rsidRPr="009413D9">
        <w:rPr>
          <w:rFonts w:ascii="Times New Roman" w:hAnsi="Times New Roman"/>
          <w:b/>
          <w:sz w:val="23"/>
          <w:szCs w:val="23"/>
        </w:rPr>
        <w:t xml:space="preserve">Ref.: Projeto de Lei n. </w:t>
      </w:r>
      <w:r w:rsidR="009413D9" w:rsidRPr="009413D9">
        <w:rPr>
          <w:rFonts w:ascii="Times New Roman" w:hAnsi="Times New Roman"/>
          <w:b/>
          <w:sz w:val="23"/>
          <w:szCs w:val="23"/>
        </w:rPr>
        <w:t>720</w:t>
      </w:r>
      <w:r w:rsidRPr="009413D9">
        <w:rPr>
          <w:rFonts w:ascii="Times New Roman" w:hAnsi="Times New Roman"/>
          <w:b/>
          <w:sz w:val="23"/>
          <w:szCs w:val="23"/>
        </w:rPr>
        <w:t>/2015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Versa o presente Projeto de Lei sobre exigência de EIC – Estudo de Impacto de Circulação e EIV – Estudo de Impacto de Vizinhança, para estabelecimentos comerciais, que exercem suas atividades depois da 22 horas, nos termos do art. 6º, § 6º e art. 17, VI, da Lei 4.872/2009.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O objetivo do PL é classificar os empreendimentos que necessitam de efetuarem o EIC e EIV, tendo em vista que a exigência indiscriminada poder-se-ia atrair a inconstitucionalidade da norma, face aos comandos do artigo 170 da Constituição Federal, tendo em vista a livre iniciativa do comércio.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As atividades definidas nas alíneas “a” “b” “c” e “d” do inciso VI do art. 17, da Lei de Uso e Ocupação do Solo visam atividades causadoras de impacto urbanístico e ambiental, tendo em vista a aglomeração de pessoas, fluxo de veículos, salubridade e segurança do local.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A exigência de que o EIC e EIV sejam elaborados por responsável técnico, visa assegurar a responsabilidade do profissional que efetua do trabalho, atribuindo também ao empreendedor medidas mitigadoras de impactos gerados pela instalação, construção, ampliação ou pelo funcionamento dos empreendimentos de impactos preponderantemente urbanísticos.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A previsão de revalidar o EIC e EIV se faz necessário, tendo em vista que possíveis alterações físicas ou de uso podem agravar os impactos ambientais e urbanísticos.</w:t>
      </w:r>
    </w:p>
    <w:p w:rsidR="007C0CCE" w:rsidRPr="009413D9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3"/>
          <w:szCs w:val="23"/>
        </w:rPr>
      </w:pPr>
      <w:r w:rsidRPr="009413D9">
        <w:rPr>
          <w:rFonts w:ascii="Times New Roman" w:hAnsi="Times New Roman"/>
          <w:sz w:val="23"/>
          <w:szCs w:val="23"/>
        </w:rPr>
        <w:t>Por fim, a criação de modo visa otimizar a análise técnica dos estudos apresentados, dando maior efetividade ao serviço público.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9413D9">
        <w:rPr>
          <w:rFonts w:ascii="Times New Roman" w:hAnsi="Times New Roman"/>
          <w:sz w:val="23"/>
          <w:szCs w:val="23"/>
        </w:rPr>
        <w:t>Estes os motivos que levaram o Poder Executivo a elaborar o presente Projeto de Lei, pedindo sua votação favorável</w:t>
      </w:r>
      <w:r w:rsidRPr="007C0CCE">
        <w:rPr>
          <w:rFonts w:ascii="Times New Roman" w:hAnsi="Times New Roman"/>
          <w:sz w:val="24"/>
          <w:szCs w:val="24"/>
        </w:rPr>
        <w:t xml:space="preserve">. </w:t>
      </w:r>
    </w:p>
    <w:p w:rsidR="007C0CCE" w:rsidRPr="007C0CCE" w:rsidRDefault="007C0CCE" w:rsidP="007C0CCE">
      <w:pPr>
        <w:spacing w:after="0"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7C0CCE" w:rsidRPr="007C0CCE" w:rsidRDefault="007C0CCE" w:rsidP="00103F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Agnaldo Perugini</w:t>
      </w:r>
    </w:p>
    <w:p w:rsidR="008A3B1D" w:rsidRPr="007C0CCE" w:rsidRDefault="007C0CCE" w:rsidP="00103F9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0CCE">
        <w:rPr>
          <w:rFonts w:ascii="Times New Roman" w:hAnsi="Times New Roman"/>
          <w:b/>
          <w:sz w:val="24"/>
          <w:szCs w:val="24"/>
        </w:rPr>
        <w:t>PREFEITO MUNICIPAL</w:t>
      </w:r>
    </w:p>
    <w:sectPr w:rsidR="008A3B1D" w:rsidRPr="007C0CCE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A7" w:rsidRDefault="00E52EA7" w:rsidP="00D61824">
      <w:pPr>
        <w:spacing w:after="0" w:line="240" w:lineRule="auto"/>
      </w:pPr>
      <w:r>
        <w:separator/>
      </w:r>
    </w:p>
  </w:endnote>
  <w:endnote w:type="continuationSeparator" w:id="1">
    <w:p w:rsidR="00E52EA7" w:rsidRDefault="00E52EA7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A7" w:rsidRDefault="00E52EA7" w:rsidP="00D61824">
      <w:pPr>
        <w:spacing w:after="0" w:line="240" w:lineRule="auto"/>
      </w:pPr>
      <w:r>
        <w:separator/>
      </w:r>
    </w:p>
  </w:footnote>
  <w:footnote w:type="continuationSeparator" w:id="1">
    <w:p w:rsidR="00E52EA7" w:rsidRDefault="00E52EA7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07B8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0CCE"/>
    <w:rsid w:val="000E175C"/>
    <w:rsid w:val="00103F90"/>
    <w:rsid w:val="00142DDF"/>
    <w:rsid w:val="001C460D"/>
    <w:rsid w:val="00207B8D"/>
    <w:rsid w:val="002164E3"/>
    <w:rsid w:val="002F6540"/>
    <w:rsid w:val="00360700"/>
    <w:rsid w:val="003A2A4A"/>
    <w:rsid w:val="0048341C"/>
    <w:rsid w:val="0054198C"/>
    <w:rsid w:val="005D2088"/>
    <w:rsid w:val="006570DC"/>
    <w:rsid w:val="0070383D"/>
    <w:rsid w:val="007C0CCE"/>
    <w:rsid w:val="008A3B1D"/>
    <w:rsid w:val="008E2780"/>
    <w:rsid w:val="009413D9"/>
    <w:rsid w:val="00A22B7B"/>
    <w:rsid w:val="00A66EB3"/>
    <w:rsid w:val="00AB2AA3"/>
    <w:rsid w:val="00B8194B"/>
    <w:rsid w:val="00C95EBC"/>
    <w:rsid w:val="00CF1EEB"/>
    <w:rsid w:val="00D61824"/>
    <w:rsid w:val="00E52EA7"/>
    <w:rsid w:val="00EA6AE2"/>
    <w:rsid w:val="00F52996"/>
    <w:rsid w:val="00FB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2015-08-26T16:14:00Z</dcterms:created>
  <dcterms:modified xsi:type="dcterms:W3CDTF">2015-08-26T16:14:00Z</dcterms:modified>
</cp:coreProperties>
</file>