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97" w:rsidRDefault="006D2197" w:rsidP="006D219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6D2197" w:rsidRDefault="006D2197" w:rsidP="006D2197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778/16</w:t>
      </w:r>
    </w:p>
    <w:p w:rsidR="006D2197" w:rsidRDefault="006D2197" w:rsidP="006D219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D2197" w:rsidRDefault="006D2197" w:rsidP="006D219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D2197" w:rsidRDefault="006D2197" w:rsidP="006D2197">
      <w:pPr>
        <w:tabs>
          <w:tab w:val="left" w:pos="4564"/>
        </w:tabs>
        <w:ind w:left="3118" w:firstLine="3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4.320/64.</w:t>
      </w:r>
    </w:p>
    <w:p w:rsidR="006D2197" w:rsidRDefault="006D2197" w:rsidP="006D219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D2197" w:rsidRDefault="006D2197" w:rsidP="006D219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6D2197" w:rsidRDefault="006D2197" w:rsidP="006D219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6D2197" w:rsidRDefault="006D2197" w:rsidP="006D2197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R$ 746.500,00 (setecentos e quarenta e seis mil e quinhentos reais), para as dotações abaixo discriminadas, com recursos do Bloco de Atenção Básica, Bloco de Média e Alta Complexidade e Transferências do Estado para Qualificação e Produtividade das Equipes de Regulação.</w:t>
      </w:r>
    </w:p>
    <w:p w:rsidR="006D2197" w:rsidRDefault="006D2197" w:rsidP="006D2197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670"/>
        <w:gridCol w:w="1275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Bloco de Atenção Básica - PAB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Ampliar os Programas de Prevenção e Promoção de Saúde – PAB FIXO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3190.04.00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Contratação Por Tempo Determinado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5.000,00</w:t>
            </w:r>
          </w:p>
        </w:tc>
      </w:tr>
      <w:tr w:rsidR="006D2197" w:rsidTr="006D2197">
        <w:trPr>
          <w:trHeight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140.000,00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Melhoria Do Acesso e da Qualidade - PMAQ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3190.04.00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Contratação Por Tempo Determinado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125.000,00</w:t>
            </w:r>
          </w:p>
        </w:tc>
      </w:tr>
      <w:tr w:rsidR="006D2197" w:rsidTr="006D219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300.000,00</w:t>
            </w:r>
          </w:p>
        </w:tc>
      </w:tr>
      <w:tr w:rsidR="006D2197" w:rsidTr="006D219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75.000,00</w:t>
            </w:r>
          </w:p>
        </w:tc>
      </w:tr>
    </w:tbl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528"/>
        <w:gridCol w:w="1276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VALOR R$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Bloco de Média e Alta Complexidade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Saúde e Qualidade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Atenção Psicossocial Álcool e Drogas-CAPS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3190.04.00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Contratação Por Tempo Determinado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25.000,00</w:t>
            </w:r>
          </w:p>
        </w:tc>
      </w:tr>
      <w:tr w:rsidR="006D2197" w:rsidTr="006D2197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3190.11.00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25.000,00</w:t>
            </w:r>
          </w:p>
        </w:tc>
      </w:tr>
    </w:tbl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383"/>
        <w:gridCol w:w="5387"/>
        <w:gridCol w:w="1276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197" w:rsidTr="006D219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Transferências do Estado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Saúde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Qualificação e Produtividade das Equipes de Regulação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3190.04.00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Contratação Por Tempo Determinado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36.500,00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3191.13.00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5.000,00</w:t>
            </w:r>
          </w:p>
        </w:tc>
      </w:tr>
    </w:tbl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 w:rsidRPr="00F254C2"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 crédito indicado no artigo anterior serão utilizadas como recurso as anulações das seguintes dotações do orçamento vigente:</w:t>
      </w:r>
    </w:p>
    <w:p w:rsidR="006D2197" w:rsidRDefault="006D2197" w:rsidP="006D2197">
      <w:pPr>
        <w:tabs>
          <w:tab w:val="left" w:pos="4564"/>
        </w:tabs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528"/>
        <w:gridCol w:w="1276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Bloco de Atenção Básica - PAB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Ampliar os Programas de Prevenção e Promoção de Saúde – PAB FIXO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Outras Despesas Variáveis - Pessoal Civil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145.000,00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Melhoria Do Acesso e da Qualidade - PMAQ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Outras Despesas Variáveis – Pessoal Civil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500.000,00</w:t>
            </w:r>
          </w:p>
        </w:tc>
      </w:tr>
    </w:tbl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386"/>
        <w:gridCol w:w="1559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Bloco de Média e Alta Complexidade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Saúde de Qualidade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Atenção Psicossocial Álcool e Drogas-CAPS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Variáveis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</w:tbl>
    <w:p w:rsidR="006D2197" w:rsidRDefault="006D2197" w:rsidP="006D2197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383"/>
        <w:gridCol w:w="1246"/>
      </w:tblGrid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Transferências do Estado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Saúde de Qualidade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197" w:rsidTr="006D219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Qualificação e Produtividade das Equipes de Regulação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3190.16.00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Variáveis – Pessoal Civil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3390.14.00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Diárias – Pessoal Civil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3390.30.00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15.000,00</w:t>
            </w:r>
          </w:p>
        </w:tc>
      </w:tr>
      <w:tr w:rsidR="006D2197" w:rsidTr="006D219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3390.33.00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Passagens e Despesas com Locomoção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97" w:rsidRDefault="006D2197" w:rsidP="006D219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7.000,00</w:t>
            </w:r>
          </w:p>
        </w:tc>
      </w:tr>
    </w:tbl>
    <w:p w:rsidR="006D2197" w:rsidRDefault="006D2197" w:rsidP="006D2197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Os referidos elementos de despesa passam a fazer parte da Lei Orçamentária de 2016.</w:t>
      </w: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6D2197" w:rsidRDefault="006D2197" w:rsidP="006D2197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6D2197" w:rsidRDefault="006D2197" w:rsidP="006D2197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POUSO ALEGRE, 14 DE ABRIL DE 2016.</w:t>
      </w:r>
    </w:p>
    <w:p w:rsidR="006D2197" w:rsidRPr="006D2197" w:rsidRDefault="006D2197" w:rsidP="006D2197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2"/>
          <w:szCs w:val="20"/>
        </w:rPr>
      </w:pPr>
    </w:p>
    <w:p w:rsidR="006D2197" w:rsidRDefault="006D2197" w:rsidP="006D2197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Agnaldo Perugini</w:t>
      </w:r>
    </w:p>
    <w:p w:rsidR="006D2197" w:rsidRDefault="006D2197" w:rsidP="006D219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PREFEITO MUNICIPAL</w:t>
      </w:r>
    </w:p>
    <w:p w:rsidR="006D2197" w:rsidRDefault="006D2197" w:rsidP="006D219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D2197" w:rsidRDefault="006D2197" w:rsidP="006D2197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D2197" w:rsidRDefault="006D2197" w:rsidP="006D2197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Messias Morais</w:t>
      </w:r>
    </w:p>
    <w:p w:rsidR="006D2197" w:rsidRPr="00F254C2" w:rsidRDefault="006D2197" w:rsidP="006D2197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SECRETÁRIO MUNICIPAL DA FAZENDA</w:t>
      </w:r>
    </w:p>
    <w:p w:rsidR="006D2197" w:rsidRDefault="006D2197" w:rsidP="006D21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D2197" w:rsidRDefault="006D2197" w:rsidP="006D21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D2197" w:rsidRDefault="006D2197" w:rsidP="006D21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Vagner Márcio de Souza</w:t>
      </w:r>
    </w:p>
    <w:p w:rsidR="006D2197" w:rsidRDefault="006D2197" w:rsidP="006D219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CHEFE DE GABINETE</w:t>
      </w:r>
    </w:p>
    <w:p w:rsid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20"/>
          <w:szCs w:val="18"/>
          <w:u w:val="single"/>
        </w:rPr>
      </w:pPr>
      <w:r w:rsidRPr="006D2197">
        <w:rPr>
          <w:rFonts w:ascii="Arial" w:hAnsi="Arial" w:cs="Arial"/>
          <w:b/>
          <w:sz w:val="20"/>
          <w:szCs w:val="18"/>
          <w:u w:val="single"/>
        </w:rPr>
        <w:t xml:space="preserve">J U S T I F I C A T I V A   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20"/>
          <w:szCs w:val="18"/>
          <w:u w:val="single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20"/>
          <w:szCs w:val="18"/>
          <w:u w:val="single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  <w:r w:rsidRPr="006D2197">
        <w:rPr>
          <w:rFonts w:ascii="Arial" w:hAnsi="Arial" w:cs="Arial"/>
          <w:sz w:val="20"/>
          <w:szCs w:val="18"/>
        </w:rPr>
        <w:t xml:space="preserve">Senhor Presidente, 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b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  <w:r w:rsidRPr="006D2197">
        <w:rPr>
          <w:rFonts w:ascii="Arial" w:hAnsi="Arial" w:cs="Arial"/>
          <w:b/>
          <w:sz w:val="20"/>
          <w:szCs w:val="18"/>
        </w:rPr>
        <w:t xml:space="preserve">Ref.: </w:t>
      </w:r>
      <w:r w:rsidRPr="006D2197">
        <w:rPr>
          <w:rFonts w:ascii="Arial" w:hAnsi="Arial" w:cs="Arial"/>
          <w:b/>
          <w:sz w:val="20"/>
          <w:szCs w:val="18"/>
          <w:u w:val="single"/>
        </w:rPr>
        <w:t>Projeto de Lei n. 778/2016</w:t>
      </w:r>
      <w:r w:rsidRPr="006D2197">
        <w:rPr>
          <w:rFonts w:ascii="Arial" w:hAnsi="Arial" w:cs="Arial"/>
          <w:sz w:val="20"/>
          <w:szCs w:val="18"/>
        </w:rPr>
        <w:t xml:space="preserve">  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  <w:r w:rsidRPr="006D2197">
        <w:rPr>
          <w:rFonts w:ascii="Arial" w:hAnsi="Arial" w:cs="Arial"/>
          <w:sz w:val="20"/>
          <w:szCs w:val="18"/>
        </w:rPr>
        <w:t xml:space="preserve">O presente Projeto de Lei tem a finalidade de abrir crédito especial, com a criação da dotação n. 02.11.03.10.301.0004.2081, com recursos vinculados – transferência do Estado e do Ministério da Saúde – sendo Bloco de Atenção Básica, Bloco de Atenção Básica – PMAQ, Bloco de Média e Alta Complexidade – CAPS e Qualificação e Produtividade das Equipes de Regulação. 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  <w:r w:rsidRPr="006D2197">
        <w:rPr>
          <w:rFonts w:ascii="Arial" w:hAnsi="Arial" w:cs="Arial"/>
          <w:sz w:val="20"/>
          <w:szCs w:val="18"/>
        </w:rPr>
        <w:t>O crédito será aberto no valor de R$ 745.500,00 (setecentos e quarenta e cinco mil e quinhentos reais), para custeios de vencimentos e vantagens dos servidores lotados no Programa de Melhoria do Acesso e Qualidade de Atenção Básica e Regulação, Controle, Avaliação e Auditoria – RCAA, conforme regulamentação prevista nas Leis Municipais números 5.481 e 5.489, cópias anexas.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  <w:r w:rsidRPr="006D2197">
        <w:rPr>
          <w:rFonts w:ascii="Arial" w:hAnsi="Arial" w:cs="Arial"/>
          <w:sz w:val="20"/>
          <w:szCs w:val="18"/>
        </w:rPr>
        <w:t xml:space="preserve">Contando com a atenção dos ilustres Vereadores e Vereadoras, peço seja o Projeto votado favoravelmente. </w:t>
      </w: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Pr="006D2197" w:rsidRDefault="006D2197" w:rsidP="006D2197">
      <w:pPr>
        <w:spacing w:after="0"/>
        <w:ind w:firstLine="3118"/>
        <w:jc w:val="both"/>
        <w:rPr>
          <w:rFonts w:ascii="Arial" w:hAnsi="Arial" w:cs="Arial"/>
          <w:sz w:val="20"/>
          <w:szCs w:val="18"/>
        </w:rPr>
      </w:pPr>
    </w:p>
    <w:p w:rsidR="006D2197" w:rsidRDefault="006D2197" w:rsidP="006D2197">
      <w:pPr>
        <w:spacing w:after="0"/>
        <w:jc w:val="center"/>
        <w:rPr>
          <w:rFonts w:ascii="Arial" w:hAnsi="Arial" w:cs="Arial"/>
          <w:b/>
          <w:sz w:val="20"/>
          <w:szCs w:val="18"/>
        </w:rPr>
      </w:pPr>
    </w:p>
    <w:p w:rsidR="004F5990" w:rsidRPr="006D2197" w:rsidRDefault="004F5990" w:rsidP="006D2197">
      <w:pPr>
        <w:spacing w:after="0"/>
        <w:jc w:val="center"/>
        <w:rPr>
          <w:rFonts w:ascii="Arial" w:hAnsi="Arial" w:cs="Arial"/>
          <w:b/>
          <w:sz w:val="20"/>
          <w:szCs w:val="18"/>
        </w:rPr>
      </w:pPr>
    </w:p>
    <w:p w:rsidR="008A3B1D" w:rsidRPr="006D2197" w:rsidRDefault="00E93575" w:rsidP="004F5990">
      <w:pPr>
        <w:jc w:val="center"/>
        <w:rPr>
          <w:rFonts w:ascii="Arial" w:hAnsi="Arial" w:cs="Arial"/>
          <w:b/>
          <w:color w:val="000000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11680" cy="678180"/>
            <wp:effectExtent l="19050" t="0" r="762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1D" w:rsidRPr="006D2197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EB" w:rsidRDefault="009D63EB" w:rsidP="00D61824">
      <w:pPr>
        <w:spacing w:after="0" w:line="240" w:lineRule="auto"/>
      </w:pPr>
      <w:r>
        <w:separator/>
      </w:r>
    </w:p>
  </w:endnote>
  <w:endnote w:type="continuationSeparator" w:id="1">
    <w:p w:rsidR="009D63EB" w:rsidRDefault="009D63E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EB" w:rsidRDefault="009D63EB" w:rsidP="00D61824">
      <w:pPr>
        <w:spacing w:after="0" w:line="240" w:lineRule="auto"/>
      </w:pPr>
      <w:r>
        <w:separator/>
      </w:r>
    </w:p>
  </w:footnote>
  <w:footnote w:type="continuationSeparator" w:id="1">
    <w:p w:rsidR="009D63EB" w:rsidRDefault="009D63E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9357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2197"/>
    <w:rsid w:val="00095B55"/>
    <w:rsid w:val="000E175C"/>
    <w:rsid w:val="00142DDF"/>
    <w:rsid w:val="00207001"/>
    <w:rsid w:val="002164E3"/>
    <w:rsid w:val="002C5526"/>
    <w:rsid w:val="002F6540"/>
    <w:rsid w:val="00360700"/>
    <w:rsid w:val="003A2A4A"/>
    <w:rsid w:val="004F5990"/>
    <w:rsid w:val="0054198C"/>
    <w:rsid w:val="006570DC"/>
    <w:rsid w:val="006D2197"/>
    <w:rsid w:val="008A3B1D"/>
    <w:rsid w:val="008E2780"/>
    <w:rsid w:val="009C2083"/>
    <w:rsid w:val="009D63EB"/>
    <w:rsid w:val="00A22B7B"/>
    <w:rsid w:val="00AB2AA3"/>
    <w:rsid w:val="00B8194B"/>
    <w:rsid w:val="00C95EBC"/>
    <w:rsid w:val="00CF1EEB"/>
    <w:rsid w:val="00D50086"/>
    <w:rsid w:val="00D61824"/>
    <w:rsid w:val="00D71C20"/>
    <w:rsid w:val="00E93575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5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2016-04-25T14:53:00Z</cp:lastPrinted>
  <dcterms:created xsi:type="dcterms:W3CDTF">2016-05-02T17:46:00Z</dcterms:created>
  <dcterms:modified xsi:type="dcterms:W3CDTF">2016-05-02T17:46:00Z</dcterms:modified>
</cp:coreProperties>
</file>