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BA" w:rsidRDefault="003C25BA" w:rsidP="003C25BA">
      <w:pPr>
        <w:ind w:left="2835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736/15</w:t>
      </w:r>
    </w:p>
    <w:p w:rsidR="003C25BA" w:rsidRDefault="003C25BA" w:rsidP="003C25BA">
      <w:pPr>
        <w:ind w:left="2835"/>
        <w:rPr>
          <w:rFonts w:ascii="Times New Roman" w:hAnsi="Times New Roman"/>
          <w:b/>
          <w:color w:val="000000"/>
          <w:sz w:val="24"/>
        </w:rPr>
      </w:pPr>
    </w:p>
    <w:p w:rsidR="003C25BA" w:rsidRPr="003C25BA" w:rsidRDefault="003C25BA" w:rsidP="003C25BA">
      <w:pPr>
        <w:ind w:left="2835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AUTORIZA CONCESSÃO DE SUBVENÇÕES, AUXÍLIOS FINANCEIROS, CONTRIBUIÇÕES E CONTÉM OUTRAS PROVIDÊNCIAS</w:t>
      </w:r>
    </w:p>
    <w:p w:rsidR="003C25BA" w:rsidRDefault="003C25BA" w:rsidP="003C25BA">
      <w:pPr>
        <w:ind w:left="2124" w:firstLine="708"/>
        <w:jc w:val="both"/>
        <w:rPr>
          <w:rFonts w:ascii="Times New Roman" w:hAnsi="Times New Roman"/>
          <w:b/>
        </w:rPr>
      </w:pPr>
    </w:p>
    <w:p w:rsidR="003C25BA" w:rsidRPr="003C25BA" w:rsidRDefault="003C25BA" w:rsidP="003C25BA">
      <w:pPr>
        <w:ind w:left="2124" w:firstLine="708"/>
        <w:jc w:val="both"/>
        <w:rPr>
          <w:rFonts w:ascii="Times New Roman" w:hAnsi="Times New Roman"/>
          <w:b/>
        </w:rPr>
      </w:pPr>
      <w:r w:rsidRPr="003C25BA">
        <w:rPr>
          <w:rFonts w:ascii="Times New Roman" w:hAnsi="Times New Roman"/>
          <w:b/>
        </w:rPr>
        <w:t>Autor: Poder Executivo</w:t>
      </w:r>
      <w:r w:rsidRPr="003C25BA">
        <w:rPr>
          <w:rFonts w:ascii="Times New Roman" w:hAnsi="Times New Roman"/>
          <w:b/>
        </w:rPr>
        <w:tab/>
      </w:r>
    </w:p>
    <w:p w:rsidR="003C25BA" w:rsidRDefault="003C25BA" w:rsidP="003C25BA">
      <w:pPr>
        <w:ind w:left="-284" w:firstLine="3118"/>
        <w:jc w:val="both"/>
        <w:rPr>
          <w:rFonts w:ascii="Times New Roman" w:hAnsi="Times New Roman"/>
        </w:rPr>
      </w:pP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 xml:space="preserve">Art. 1º - </w:t>
      </w:r>
      <w:r w:rsidRPr="003C25BA">
        <w:rPr>
          <w:rFonts w:ascii="Times New Roman" w:hAnsi="Times New Roman"/>
        </w:rPr>
        <w:t>Com base nas consignações orçamentárias do Município, e respectivos créditos adicionais, fica o Executivo Municipal autorizado a conceder subvenções, auxílios financeiros e contribuições conforme a seguinte designação:</w:t>
      </w:r>
    </w:p>
    <w:tbl>
      <w:tblPr>
        <w:tblW w:w="9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0"/>
        <w:gridCol w:w="1417"/>
        <w:gridCol w:w="2242"/>
      </w:tblGrid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ENTIDADE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VALOR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SECRETARIA</w:t>
            </w: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3C25BA">
              <w:rPr>
                <w:rFonts w:ascii="Times New Roman" w:hAnsi="Times New Roman"/>
                <w:b/>
                <w:u w:val="single"/>
              </w:rPr>
              <w:t>SECRETARIA DE CULTURA</w:t>
            </w:r>
          </w:p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Subvenção Sociais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275.000,00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CULTURA</w:t>
            </w: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TOTAL CULTURA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275.000,00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3C25BA">
              <w:rPr>
                <w:rFonts w:ascii="Times New Roman" w:hAnsi="Times New Roman"/>
                <w:b/>
                <w:u w:val="single"/>
              </w:rPr>
              <w:t>SECRETARIA DE DESENVOLVIMENTO SOCIAL</w:t>
            </w:r>
          </w:p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Subvenções Sociais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550.000,00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DESENV. SOCIAL</w:t>
            </w: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TOTAL SECRETARIA DESENVOLVIMENTO SOCIAL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550.000,00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3C25BA">
              <w:rPr>
                <w:rFonts w:ascii="Times New Roman" w:hAnsi="Times New Roman"/>
                <w:b/>
                <w:u w:val="single"/>
              </w:rPr>
              <w:t>SECRETARIA DE ESPORTES</w:t>
            </w:r>
          </w:p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Subvenção Sociais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30.000,00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ESPORTES</w:t>
            </w: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TOTAL DA SECRETARIA DE ESPORTES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30.000,00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3C25BA">
              <w:rPr>
                <w:rFonts w:ascii="Times New Roman" w:hAnsi="Times New Roman"/>
                <w:b/>
                <w:u w:val="single"/>
              </w:rPr>
              <w:t>SECRETARIA DE AGRICULTURA</w:t>
            </w:r>
          </w:p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Contribuições Sociais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180.000,00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AGRICUL.TURA</w:t>
            </w: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TOTAL DA SECRETARIA DE AGRICULTURA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180.000,00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trHeight w:val="441"/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3C25BA">
              <w:rPr>
                <w:rFonts w:ascii="Times New Roman" w:hAnsi="Times New Roman"/>
                <w:b/>
                <w:u w:val="single"/>
              </w:rPr>
              <w:t>SECRETARIA DE FAZENDA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Contribuições Sociais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27.000,00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5BA">
              <w:rPr>
                <w:rFonts w:ascii="Times New Roman" w:hAnsi="Times New Roman"/>
              </w:rPr>
              <w:t>FAZENDA</w:t>
            </w: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TOTAL DA SECRETARIA DE FAZENDA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27.000,00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25BA" w:rsidRPr="003C25BA" w:rsidTr="003C25BA">
        <w:trPr>
          <w:jc w:val="center"/>
        </w:trPr>
        <w:tc>
          <w:tcPr>
            <w:tcW w:w="5930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TOTAL GERAL</w:t>
            </w:r>
          </w:p>
        </w:tc>
        <w:tc>
          <w:tcPr>
            <w:tcW w:w="1417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25BA">
              <w:rPr>
                <w:rFonts w:ascii="Times New Roman" w:hAnsi="Times New Roman"/>
                <w:b/>
              </w:rPr>
              <w:t>1.062.000,00</w:t>
            </w:r>
          </w:p>
        </w:tc>
        <w:tc>
          <w:tcPr>
            <w:tcW w:w="2242" w:type="dxa"/>
          </w:tcPr>
          <w:p w:rsidR="003C25BA" w:rsidRPr="003C25BA" w:rsidRDefault="003C25BA" w:rsidP="003C2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C25BA" w:rsidRDefault="003C25BA" w:rsidP="003C25BA">
      <w:pPr>
        <w:ind w:left="-284" w:firstLine="3118"/>
        <w:jc w:val="both"/>
        <w:rPr>
          <w:rFonts w:ascii="Times New Roman" w:hAnsi="Times New Roman"/>
          <w:b/>
        </w:rPr>
      </w:pP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Parágrafo Único</w:t>
      </w:r>
      <w:r w:rsidRPr="003C25BA">
        <w:rPr>
          <w:rFonts w:ascii="Times New Roman" w:hAnsi="Times New Roman"/>
        </w:rPr>
        <w:t xml:space="preserve"> – O disposto no caput aplica-se a toda a Administração direta e indireta, inclusive Fundações Públicas.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lastRenderedPageBreak/>
        <w:t>Art. 2º</w:t>
      </w:r>
      <w:r w:rsidRPr="003C25BA">
        <w:rPr>
          <w:rFonts w:ascii="Times New Roman" w:hAnsi="Times New Roman"/>
        </w:rPr>
        <w:t xml:space="preserve"> - Fundamentalmente e nos limites das possibilidades do Município, as concessões de subvenções sociais, auxílios e contribuições visarão à prestação de serviços essenciais de assistência social, médica, hospitalar, cultural e desportiva.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Art</w:t>
      </w:r>
      <w:r w:rsidRPr="003C25BA">
        <w:rPr>
          <w:rFonts w:ascii="Times New Roman" w:hAnsi="Times New Roman"/>
        </w:rPr>
        <w:t>. 3º - Somente as Instituições cujas condições de funcionamento forem julgadas satisfatórias, a critério da Administração Municipal, serão concedidos os benefícios desta Lei.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Art</w:t>
      </w:r>
      <w:r w:rsidRPr="003C25BA">
        <w:rPr>
          <w:rFonts w:ascii="Times New Roman" w:hAnsi="Times New Roman"/>
        </w:rPr>
        <w:t>. 4º - A concessão de subvenções sociais, destinadas às entidades sem fins lucrativos somente poderão ser realizadas após observadas as seguintes condições: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</w:rPr>
        <w:t>-atender direto ao público, de forma gratuita;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</w:rPr>
        <w:t>-não possuir débito de prestação de contas de recursos recebidos anteriormente;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</w:rPr>
        <w:t>-apresentar declaração de regular funcionamento nos últimos dois anos;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</w:rPr>
        <w:t>-comprovar a regularidade do mandato de sua diretoria;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</w:rPr>
        <w:t>-ser declarada por Lei como entidade de utilidade pública;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</w:rPr>
        <w:t>-apresentar o plano de aplicação dos recursos, especificando as metas e objetivos;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</w:rPr>
        <w:t>-existir recursos orçamentários e financeiros;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</w:rPr>
        <w:t>-celebrar o respectivo convênio;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 xml:space="preserve">Art. 5º - </w:t>
      </w:r>
      <w:r w:rsidRPr="003C25BA">
        <w:rPr>
          <w:rFonts w:ascii="Times New Roman" w:hAnsi="Times New Roman"/>
        </w:rPr>
        <w:t>O valor do auxílio sempre que possível, será calculado com base em anuidade de serviços efetivamente prestados, postos a disposição dos interessados, obedecendo aos padrões mínimos de eficiência previamente fixados por autoridade competente;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Art. 6º</w:t>
      </w:r>
      <w:r w:rsidRPr="003C25BA">
        <w:rPr>
          <w:rFonts w:ascii="Times New Roman" w:hAnsi="Times New Roman"/>
        </w:rPr>
        <w:t xml:space="preserve"> - As subvenções econômicas destinar-se-ão as empresas de natureza autárquica, paraestatais afins, ou não exclusivamente.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Art. 7º</w:t>
      </w:r>
      <w:r w:rsidRPr="003C25BA">
        <w:rPr>
          <w:rFonts w:ascii="Times New Roman" w:hAnsi="Times New Roman"/>
        </w:rPr>
        <w:t xml:space="preserve"> - 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Art</w:t>
      </w:r>
      <w:r w:rsidRPr="003C25BA">
        <w:rPr>
          <w:rFonts w:ascii="Times New Roman" w:hAnsi="Times New Roman"/>
        </w:rPr>
        <w:t>.</w:t>
      </w:r>
      <w:r w:rsidRPr="003C25BA">
        <w:rPr>
          <w:rFonts w:ascii="Times New Roman" w:hAnsi="Times New Roman"/>
          <w:b/>
        </w:rPr>
        <w:t xml:space="preserve"> 8º</w:t>
      </w:r>
      <w:r w:rsidRPr="003C25BA">
        <w:rPr>
          <w:rFonts w:ascii="Times New Roman" w:hAnsi="Times New Roman"/>
        </w:rPr>
        <w:t xml:space="preserve"> - 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Art. 9º -</w:t>
      </w:r>
      <w:r w:rsidRPr="003C25BA">
        <w:rPr>
          <w:rFonts w:ascii="Times New Roman" w:hAnsi="Times New Roman"/>
        </w:rPr>
        <w:t xml:space="preserve"> As transferências de recursos do Município, consignadas na Lei Orçamentária Anual, para o /estado, União ou outro Município, a qualquer </w:t>
      </w:r>
      <w:r w:rsidRPr="003C25BA">
        <w:rPr>
          <w:rFonts w:ascii="Times New Roman" w:hAnsi="Times New Roman"/>
        </w:rPr>
        <w:lastRenderedPageBreak/>
        <w:t>título, inclusive auxílios financeiros e contribuições, serão realizadas exclusivamente mediante convênio, acordo, ajuste ou outros instrumentos congêneres, na forma da legislação vigente.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 xml:space="preserve">Art. 10º - </w:t>
      </w:r>
      <w:r w:rsidRPr="003C25BA">
        <w:rPr>
          <w:rFonts w:ascii="Times New Roman" w:hAnsi="Times New Roman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Art. 11º -</w:t>
      </w:r>
      <w:r w:rsidRPr="003C25BA">
        <w:rPr>
          <w:rFonts w:ascii="Times New Roman" w:hAnsi="Times New Roman"/>
        </w:rPr>
        <w:t xml:space="preserve"> 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>Parágrafo Único –</w:t>
      </w:r>
      <w:r w:rsidRPr="003C25BA">
        <w:rPr>
          <w:rFonts w:ascii="Times New Roman" w:hAnsi="Times New Roman"/>
        </w:rPr>
        <w:t xml:space="preserve"> O prazo para prestação de contas dos recursos recebidos será tratado no respectivo convênio.</w:t>
      </w:r>
    </w:p>
    <w:p w:rsidR="003C25BA" w:rsidRDefault="003C25BA" w:rsidP="003C25BA">
      <w:pPr>
        <w:ind w:left="-284" w:firstLine="3118"/>
        <w:jc w:val="both"/>
        <w:rPr>
          <w:rFonts w:ascii="Times New Roman" w:hAnsi="Times New Roman"/>
        </w:rPr>
      </w:pPr>
      <w:r w:rsidRPr="003C25BA">
        <w:rPr>
          <w:rFonts w:ascii="Times New Roman" w:hAnsi="Times New Roman"/>
          <w:b/>
        </w:rPr>
        <w:t xml:space="preserve">Art. 12º - </w:t>
      </w:r>
      <w:r w:rsidRPr="003C25BA">
        <w:rPr>
          <w:rFonts w:ascii="Times New Roman" w:hAnsi="Times New Roman"/>
        </w:rPr>
        <w:t>Esta Lei entra em vigor a partir de 1º (primeiro) de janeiro de 2016, revogadas as disposições em contrário.</w:t>
      </w:r>
    </w:p>
    <w:p w:rsidR="003C25BA" w:rsidRPr="003C25BA" w:rsidRDefault="003C25BA" w:rsidP="003C25BA">
      <w:pPr>
        <w:ind w:left="-284" w:firstLine="3118"/>
        <w:jc w:val="both"/>
        <w:rPr>
          <w:rFonts w:ascii="Times New Roman" w:hAnsi="Times New Roman"/>
        </w:rPr>
      </w:pPr>
    </w:p>
    <w:p w:rsidR="003C25BA" w:rsidRDefault="003C25BA" w:rsidP="003C25BA">
      <w:pPr>
        <w:ind w:left="-284"/>
        <w:jc w:val="center"/>
        <w:rPr>
          <w:rFonts w:ascii="Times New Roman" w:hAnsi="Times New Roman"/>
          <w:b/>
        </w:rPr>
      </w:pPr>
      <w:r w:rsidRPr="003C25BA">
        <w:rPr>
          <w:rFonts w:ascii="Times New Roman" w:hAnsi="Times New Roman"/>
          <w:b/>
        </w:rPr>
        <w:t>PREFEITURA MUNICIPAL DE POUSO ALEGRE, 06 DE OUTUBRO DE 2015</w:t>
      </w:r>
    </w:p>
    <w:p w:rsidR="00721F4A" w:rsidRDefault="00721F4A" w:rsidP="003C25BA">
      <w:pPr>
        <w:ind w:left="-284"/>
        <w:jc w:val="center"/>
        <w:rPr>
          <w:rFonts w:ascii="Times New Roman" w:hAnsi="Times New Roman"/>
          <w:b/>
        </w:rPr>
      </w:pPr>
    </w:p>
    <w:p w:rsidR="00721F4A" w:rsidRDefault="00721F4A" w:rsidP="003C25BA">
      <w:pPr>
        <w:ind w:left="-284"/>
        <w:jc w:val="center"/>
        <w:rPr>
          <w:rFonts w:ascii="Times New Roman" w:hAnsi="Times New Roman"/>
          <w:b/>
        </w:rPr>
      </w:pPr>
    </w:p>
    <w:p w:rsidR="003C25BA" w:rsidRDefault="00721F4A" w:rsidP="003C25BA">
      <w:pPr>
        <w:tabs>
          <w:tab w:val="left" w:pos="3180"/>
          <w:tab w:val="center" w:pos="5244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Agnaldo Perugini</w:t>
      </w:r>
    </w:p>
    <w:p w:rsidR="00721F4A" w:rsidRDefault="00721F4A" w:rsidP="003C25BA">
      <w:pPr>
        <w:tabs>
          <w:tab w:val="left" w:pos="3180"/>
          <w:tab w:val="center" w:pos="5244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Prefeito Municipal</w:t>
      </w:r>
    </w:p>
    <w:p w:rsidR="003C25BA" w:rsidRPr="003C25BA" w:rsidRDefault="003C25BA" w:rsidP="003C25BA">
      <w:pPr>
        <w:tabs>
          <w:tab w:val="left" w:pos="3180"/>
          <w:tab w:val="center" w:pos="5244"/>
        </w:tabs>
        <w:spacing w:after="0"/>
        <w:jc w:val="center"/>
        <w:rPr>
          <w:rFonts w:ascii="Times New Roman" w:hAnsi="Times New Roman"/>
          <w:b/>
        </w:rPr>
      </w:pPr>
    </w:p>
    <w:p w:rsidR="003C25BA" w:rsidRPr="003C25BA" w:rsidRDefault="003C25BA" w:rsidP="003C25BA">
      <w:pPr>
        <w:spacing w:after="0"/>
        <w:jc w:val="center"/>
        <w:rPr>
          <w:rFonts w:ascii="Times New Roman" w:hAnsi="Times New Roman"/>
          <w:b/>
        </w:rPr>
      </w:pPr>
    </w:p>
    <w:p w:rsidR="003C25BA" w:rsidRPr="003C25BA" w:rsidRDefault="003C25BA" w:rsidP="003C25B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3C25BA">
        <w:rPr>
          <w:rFonts w:ascii="Times New Roman" w:hAnsi="Times New Roman"/>
          <w:b/>
        </w:rPr>
        <w:t xml:space="preserve">Vagner </w:t>
      </w:r>
      <w:r>
        <w:rPr>
          <w:rFonts w:ascii="Times New Roman" w:hAnsi="Times New Roman"/>
          <w:b/>
        </w:rPr>
        <w:t>Márcio de Souza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 w:rsidRPr="003C25BA">
        <w:rPr>
          <w:rFonts w:ascii="Times New Roman" w:hAnsi="Times New Roman"/>
          <w:b/>
        </w:rPr>
        <w:t>Messias Morais</w:t>
      </w:r>
    </w:p>
    <w:p w:rsidR="003C25BA" w:rsidRPr="00D722C9" w:rsidRDefault="003C25BA" w:rsidP="003C25BA">
      <w:pPr>
        <w:spacing w:after="0"/>
        <w:jc w:val="center"/>
      </w:pPr>
      <w:r>
        <w:rPr>
          <w:rFonts w:ascii="Times New Roman" w:hAnsi="Times New Roman"/>
          <w:b/>
        </w:rPr>
        <w:t xml:space="preserve">              </w:t>
      </w:r>
      <w:r w:rsidRPr="003C25BA">
        <w:rPr>
          <w:rFonts w:ascii="Times New Roman" w:hAnsi="Times New Roman"/>
          <w:b/>
        </w:rPr>
        <w:t>Chefe de Gab</w:t>
      </w:r>
      <w:r>
        <w:rPr>
          <w:rFonts w:ascii="Times New Roman" w:hAnsi="Times New Roman"/>
          <w:b/>
        </w:rPr>
        <w:t>inete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 w:rsidRPr="003C25BA">
        <w:rPr>
          <w:rFonts w:ascii="Times New Roman" w:hAnsi="Times New Roman"/>
          <w:b/>
        </w:rPr>
        <w:t>Secretário Municipal de Fazenda</w:t>
      </w:r>
    </w:p>
    <w:p w:rsidR="008A3B1D" w:rsidRPr="003C25BA" w:rsidRDefault="008A3B1D" w:rsidP="003C25BA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3C25BA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44" w:rsidRDefault="00931244" w:rsidP="00D61824">
      <w:pPr>
        <w:spacing w:after="0" w:line="240" w:lineRule="auto"/>
      </w:pPr>
      <w:r>
        <w:separator/>
      </w:r>
    </w:p>
  </w:endnote>
  <w:endnote w:type="continuationSeparator" w:id="1">
    <w:p w:rsidR="00931244" w:rsidRDefault="0093124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44" w:rsidRDefault="00931244" w:rsidP="00D61824">
      <w:pPr>
        <w:spacing w:after="0" w:line="240" w:lineRule="auto"/>
      </w:pPr>
      <w:r>
        <w:separator/>
      </w:r>
    </w:p>
  </w:footnote>
  <w:footnote w:type="continuationSeparator" w:id="1">
    <w:p w:rsidR="00931244" w:rsidRDefault="0093124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CC274C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C25BA"/>
    <w:rsid w:val="00064091"/>
    <w:rsid w:val="000E175C"/>
    <w:rsid w:val="00142DDF"/>
    <w:rsid w:val="002164E3"/>
    <w:rsid w:val="002F6540"/>
    <w:rsid w:val="00360700"/>
    <w:rsid w:val="003A2A4A"/>
    <w:rsid w:val="003C25BA"/>
    <w:rsid w:val="0054198C"/>
    <w:rsid w:val="006066A0"/>
    <w:rsid w:val="00636FC0"/>
    <w:rsid w:val="006570DC"/>
    <w:rsid w:val="007136F2"/>
    <w:rsid w:val="00721F4A"/>
    <w:rsid w:val="008A3B1D"/>
    <w:rsid w:val="008E2780"/>
    <w:rsid w:val="00931244"/>
    <w:rsid w:val="00A22B7B"/>
    <w:rsid w:val="00AB2AA3"/>
    <w:rsid w:val="00B8194B"/>
    <w:rsid w:val="00C95EBC"/>
    <w:rsid w:val="00CC274C"/>
    <w:rsid w:val="00CF1EEB"/>
    <w:rsid w:val="00D33C7B"/>
    <w:rsid w:val="00D61824"/>
    <w:rsid w:val="00E23CC3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</TotalTime>
  <Pages>3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2015-10-06T19:57:00Z</cp:lastPrinted>
  <dcterms:created xsi:type="dcterms:W3CDTF">2015-10-09T12:42:00Z</dcterms:created>
  <dcterms:modified xsi:type="dcterms:W3CDTF">2015-10-09T12:42:00Z</dcterms:modified>
</cp:coreProperties>
</file>